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F1" w:rsidRPr="005374F1" w:rsidRDefault="005374F1" w:rsidP="00537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7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Валерий Корж: Если работодатель будет следовать Концепции «Нулевого травматизма», он достигнет современного уровня развития безопасности</w:t>
      </w:r>
    </w:p>
    <w:p w:rsidR="005374F1" w:rsidRPr="005374F1" w:rsidRDefault="005374F1" w:rsidP="00537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Об этом заявил директор Департамента условий и охраны труда Минтруда России Валерий Корж на расширенном совете по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. Заседание состоялось в </w:t>
      </w:r>
      <w:proofErr w:type="gramStart"/>
      <w:r w:rsidRPr="005374F1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недели охраны труда в г. Сочи.</w:t>
      </w:r>
    </w:p>
    <w:p w:rsidR="005374F1" w:rsidRPr="005374F1" w:rsidRDefault="005374F1" w:rsidP="00537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Он напомнил, что в декабре 2017 года Российская Федерации присоединилась к движению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– между Министерством труда и социальной защиты Российской Федерации и Международной ассоциацией социального обеспечения был подписан Меморандума о взаимопонимании и сотрудничестве по продвижению Концепции «Нулевого травматизма».</w:t>
      </w:r>
      <w:proofErr w:type="gramEnd"/>
    </w:p>
    <w:p w:rsidR="005374F1" w:rsidRPr="005374F1" w:rsidRDefault="005374F1" w:rsidP="00537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«Мы сделали это осознанно, поскольку мы позиционируем концепцию и семь «золотых» правил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как идеологию продвижения либо воспитания культуры безопасного труда в наших организациях и на предприятиях», – отметил он.</w:t>
      </w:r>
    </w:p>
    <w:p w:rsidR="005374F1" w:rsidRPr="005374F1" w:rsidRDefault="005374F1" w:rsidP="00537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«Чем на наш взгляд особенно ценны семь «золотых» правил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,  и мы об этом постоянно говорим на встречах с работодателями и с профсоюзами – это практические правила. На мой взгляд, впервые, в отличие от объемных теоретических работ, появились практические шаги для работодателя. Если он будет следовать семи «золотым» правилам, конечно, адаптируя их к специфике своего предприятия или организации, то он, безусловно, достигнет современного уровня развития безопасности, – подчеркнул Валерий Корж. – Поэтому мы поддерживаем эту концепцию, пропагандируем ее на всех уровнях. Потому что мы должны сейчас, и в </w:t>
      </w:r>
      <w:proofErr w:type="gramStart"/>
      <w:r w:rsidRPr="005374F1">
        <w:rPr>
          <w:rFonts w:ascii="Times New Roman" w:eastAsia="Times New Roman" w:hAnsi="Times New Roman" w:cs="Times New Roman"/>
          <w:sz w:val="24"/>
          <w:szCs w:val="24"/>
        </w:rPr>
        <w:t>свете</w:t>
      </w:r>
      <w:proofErr w:type="gram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тех задач, которые ставит Президент России, совершить мощный рывок и войти, и в том числе в сфере охраны труда, в пул развитых стран. От этого зависит сохранность человеческого капитала, продолжительность трудовой деятельности, производительность труда. Если мы будем использовать современные практики в сфере безопасности труда, мы добьемся значительных результатов, я в этом не сомневаюсь».</w:t>
      </w:r>
    </w:p>
    <w:p w:rsidR="005374F1" w:rsidRPr="005374F1" w:rsidRDefault="005374F1" w:rsidP="00537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Основой концепции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4F1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5374F1">
        <w:rPr>
          <w:rFonts w:ascii="Times New Roman" w:eastAsia="Times New Roman" w:hAnsi="Times New Roman" w:cs="Times New Roman"/>
          <w:sz w:val="24"/>
          <w:szCs w:val="24"/>
        </w:rPr>
        <w:t xml:space="preserve"> являются семь «золотых правил», а именно:</w:t>
      </w:r>
    </w:p>
    <w:p w:rsidR="005374F1" w:rsidRPr="005374F1" w:rsidRDefault="005374F1" w:rsidP="00537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>Стать лидером – показать приверженность принципам.</w:t>
      </w:r>
    </w:p>
    <w:p w:rsidR="005374F1" w:rsidRPr="005374F1" w:rsidRDefault="005374F1" w:rsidP="00537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>Выявлять угрозы – контролировать риски.</w:t>
      </w:r>
    </w:p>
    <w:p w:rsidR="005374F1" w:rsidRPr="005374F1" w:rsidRDefault="005374F1" w:rsidP="00537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>Определять цели – разрабатывать программы.</w:t>
      </w:r>
    </w:p>
    <w:p w:rsidR="005374F1" w:rsidRPr="005374F1" w:rsidRDefault="005374F1" w:rsidP="00537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>Создать систему безопасности и гигиены труда – достичь высокого уровня организации.</w:t>
      </w:r>
    </w:p>
    <w:p w:rsidR="005374F1" w:rsidRPr="005374F1" w:rsidRDefault="005374F1" w:rsidP="00537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>Обеспечивать безопасность и гигиену на рабочих местах, при работе со станками и оборудованием.</w:t>
      </w:r>
    </w:p>
    <w:p w:rsidR="005374F1" w:rsidRPr="005374F1" w:rsidRDefault="005374F1" w:rsidP="00537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>Повышать квалификацию – развивать профессиональные навыки.</w:t>
      </w:r>
    </w:p>
    <w:p w:rsidR="005374F1" w:rsidRPr="005374F1" w:rsidRDefault="005374F1" w:rsidP="00537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>Инвестировать в кадры – мотивировать посредством участия.</w:t>
      </w:r>
    </w:p>
    <w:p w:rsidR="005374F1" w:rsidRPr="005374F1" w:rsidRDefault="005374F1" w:rsidP="00537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4F1">
        <w:rPr>
          <w:rFonts w:ascii="Times New Roman" w:eastAsia="Times New Roman" w:hAnsi="Times New Roman" w:cs="Times New Roman"/>
          <w:sz w:val="24"/>
          <w:szCs w:val="24"/>
        </w:rPr>
        <w:t>Каждое «золотое правило» включает краткий обзор с последующим изложением ряда принципов и простым перечнем контрольных вопросов.</w:t>
      </w:r>
    </w:p>
    <w:sectPr w:rsidR="005374F1" w:rsidRPr="0053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2DC"/>
    <w:multiLevelType w:val="multilevel"/>
    <w:tmpl w:val="CA9A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612FD"/>
    <w:multiLevelType w:val="multilevel"/>
    <w:tmpl w:val="E964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74F1"/>
    <w:rsid w:val="0053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37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37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374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37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-date">
    <w:name w:val="page-date"/>
    <w:basedOn w:val="a"/>
    <w:rsid w:val="005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74F1"/>
    <w:rPr>
      <w:color w:val="0000FF"/>
      <w:u w:val="single"/>
    </w:rPr>
  </w:style>
  <w:style w:type="paragraph" w:customStyle="1" w:styleId="text-light">
    <w:name w:val="text-light"/>
    <w:basedOn w:val="a"/>
    <w:rsid w:val="005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-bottom-15">
    <w:name w:val="pd-bottom-15"/>
    <w:basedOn w:val="a"/>
    <w:rsid w:val="005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base">
    <w:name w:val="text-base"/>
    <w:basedOn w:val="a"/>
    <w:rsid w:val="005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74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74F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74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74F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2019-05-15T09:33:00Z</dcterms:created>
  <dcterms:modified xsi:type="dcterms:W3CDTF">2019-05-15T09:38:00Z</dcterms:modified>
</cp:coreProperties>
</file>