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68" w:rsidRDefault="00107E68" w:rsidP="00B231E8">
      <w:pPr>
        <w:rPr>
          <w:rFonts w:ascii="Times New Roman" w:hAnsi="Times New Roman" w:cs="Times New Roman"/>
          <w:b/>
          <w:sz w:val="32"/>
          <w:szCs w:val="32"/>
        </w:rPr>
      </w:pPr>
    </w:p>
    <w:p w:rsidR="002B0D41" w:rsidRDefault="002B0D41" w:rsidP="00B231E8">
      <w:pPr>
        <w:rPr>
          <w:rFonts w:ascii="Times New Roman" w:hAnsi="Times New Roman" w:cs="Times New Roman"/>
          <w:b/>
          <w:sz w:val="32"/>
          <w:szCs w:val="32"/>
        </w:rPr>
      </w:pPr>
    </w:p>
    <w:p w:rsidR="002B0D41" w:rsidRDefault="002B0D41" w:rsidP="00B231E8">
      <w:pPr>
        <w:rPr>
          <w:rFonts w:ascii="Times New Roman" w:hAnsi="Times New Roman" w:cs="Times New Roman"/>
          <w:b/>
          <w:sz w:val="32"/>
          <w:szCs w:val="32"/>
        </w:rPr>
      </w:pPr>
    </w:p>
    <w:p w:rsidR="000244AD" w:rsidRDefault="00B231E8" w:rsidP="00B2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BA572E" w:rsidRPr="005B6DEB" w:rsidRDefault="007055A1" w:rsidP="00B2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6578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E300F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578D">
        <w:rPr>
          <w:rFonts w:ascii="Times New Roman" w:hAnsi="Times New Roman" w:cs="Times New Roman"/>
          <w:b/>
          <w:sz w:val="32"/>
          <w:szCs w:val="32"/>
        </w:rPr>
        <w:t>Пояснительная записка за</w:t>
      </w:r>
      <w:r w:rsidR="001F5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91C" w:rsidRPr="005B6DEB">
        <w:rPr>
          <w:rFonts w:ascii="Times New Roman" w:hAnsi="Times New Roman" w:cs="Times New Roman"/>
          <w:b/>
          <w:sz w:val="32"/>
          <w:szCs w:val="32"/>
        </w:rPr>
        <w:t>20</w:t>
      </w:r>
      <w:r w:rsidR="00C74640">
        <w:rPr>
          <w:rFonts w:ascii="Times New Roman" w:hAnsi="Times New Roman" w:cs="Times New Roman"/>
          <w:b/>
          <w:sz w:val="32"/>
          <w:szCs w:val="32"/>
        </w:rPr>
        <w:t>2</w:t>
      </w:r>
      <w:r w:rsidR="000E6C64">
        <w:rPr>
          <w:rFonts w:ascii="Times New Roman" w:hAnsi="Times New Roman" w:cs="Times New Roman"/>
          <w:b/>
          <w:sz w:val="32"/>
          <w:szCs w:val="32"/>
        </w:rPr>
        <w:t>1</w:t>
      </w:r>
      <w:r w:rsidR="0033591C" w:rsidRPr="005B6DE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591C" w:rsidRPr="005B6DEB" w:rsidRDefault="0033591C" w:rsidP="00335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91C" w:rsidRPr="005B6DEB" w:rsidRDefault="0033591C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E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B6DEB" w:rsidRPr="005B6D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F252FE" w:rsidRPr="005B6DEB" w:rsidRDefault="005B6DEB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0262002855</w:t>
      </w:r>
    </w:p>
    <w:p w:rsidR="00F252FE" w:rsidRPr="005B6DEB" w:rsidRDefault="00F252FE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EB" w:rsidRPr="00521B35" w:rsidRDefault="005B6DEB" w:rsidP="005B6DEB">
      <w:pPr>
        <w:pStyle w:val="1"/>
        <w:shd w:val="clear" w:color="auto" w:fill="auto"/>
        <w:spacing w:before="0" w:line="276" w:lineRule="auto"/>
        <w:ind w:left="60" w:right="100" w:firstLine="648"/>
        <w:rPr>
          <w:sz w:val="28"/>
          <w:szCs w:val="28"/>
        </w:rPr>
      </w:pPr>
      <w:r w:rsidRPr="00521B35">
        <w:rPr>
          <w:color w:val="000000"/>
          <w:sz w:val="28"/>
          <w:szCs w:val="28"/>
          <w:lang w:eastAsia="ru-RU" w:bidi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 учрежден в соответствии с Распоряжением администрации город Кумертау от 01.01.92 г. № 3-10-33.</w:t>
      </w:r>
    </w:p>
    <w:p w:rsidR="00742526" w:rsidRPr="00494999" w:rsidRDefault="00494999" w:rsidP="0049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деятельности является п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товаров общественного питания, о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питания, о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услуг общественного питания.</w:t>
      </w:r>
    </w:p>
    <w:p w:rsidR="00742526" w:rsidRPr="00742526" w:rsidRDefault="00742526" w:rsidP="00062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комбината входят:</w:t>
      </w:r>
    </w:p>
    <w:p w:rsidR="00EB259E" w:rsidRPr="00B8697A" w:rsidRDefault="00B8697A" w:rsidP="00B8697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2526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«Зодиак» (горячий</w:t>
      </w:r>
      <w:r w:rsidR="00EF7D11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кондитерский и мучной цеха; буфет;</w:t>
      </w:r>
      <w:r w:rsidR="00742526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обеденный зал на 60 посадочных мест</w:t>
      </w:r>
      <w:r w:rsidR="00EF7D11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B259E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зал на 25 посадочных мест</w:t>
      </w:r>
      <w:r w:rsidR="0010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B259E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мясной цех</w:t>
      </w:r>
      <w:r w:rsidR="0010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B259E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овощной цех</w:t>
      </w:r>
      <w:r w:rsidR="00EF39C7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2526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B259E" w:rsidRPr="00B8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F71E3" w:rsidRPr="004E0367" w:rsidRDefault="00AE5F9B" w:rsidP="004E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мастерских с гаражом по акту приема передач</w:t>
      </w:r>
      <w:r w:rsidR="00B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сентября 2009 года</w:t>
      </w:r>
      <w:r w:rsidR="009E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E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E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город Кумертау Республики Башкорто</w:t>
      </w:r>
      <w:r w:rsid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от 02.09.2009 года №1300 «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имущества на праве хозяйственного ведения за МУП МШКОП», расположенного по адресу: г. Кумертау, ул. </w:t>
      </w:r>
      <w:proofErr w:type="spellStart"/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6а.</w:t>
      </w:r>
      <w:r w:rsidR="000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C29" w:rsidRDefault="008A359B" w:rsidP="00C0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– магазин «Батыр», расположенный по адресу: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город Кумертау,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Карла Маркса, д. 13, помещение №3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переданное а</w:t>
      </w:r>
      <w:r w:rsidR="0087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от 15.11.2013 по постановлению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Кумертау Республики Башкортостан №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от 30.10.2013 г. «О закреплении имущества на праве хозяйственного ведения за МУП «МШКОП»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41" w:rsidRDefault="008A359B" w:rsidP="00C0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(гаражный бокс), расположенный по адресу: Республика Башкортостан,</w:t>
      </w:r>
      <w:r w:rsidR="00973A41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Кумертау, ул</w:t>
      </w:r>
      <w:proofErr w:type="gramStart"/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енина,15, бокс№8 по договору о передаче в аренду №17 от 19.02.2018 г. от Администрации</w:t>
      </w:r>
      <w:r w:rsidR="00973A41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Кумертау Республики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соглашение 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12.08.2021 г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расторжении договора от 19.02.2018 г. о передаче в аренду без права выкупа объекта муниципального нежилого фонда).</w:t>
      </w:r>
    </w:p>
    <w:p w:rsidR="00CA52E4" w:rsidRDefault="00A62974" w:rsidP="007A2F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столовые: МБОУ «СОШ» №1 «Гармония»; МБОУ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«СОШ» № </w:t>
      </w:r>
      <w:r w:rsidR="000F4653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6, 9, 10, 12; МБОУ «НОШ № 13 имени М.</w:t>
      </w:r>
      <w:r w:rsidR="005153F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Искужина</w:t>
      </w:r>
      <w:proofErr w:type="spellEnd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39C7" w:rsidRPr="000F465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>;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гимназия №1 и в филиале корпу</w:t>
      </w:r>
      <w:bookmarkEnd w:id="0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№2; МОУ «СОШ села Ира»; МБОУ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«СОШ» № 6 корпус №2,</w:t>
      </w:r>
      <w:r w:rsidR="005153F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</w:t>
      </w:r>
      <w:r w:rsidR="00DD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оказание услуг питания учащихся.</w:t>
      </w:r>
    </w:p>
    <w:p w:rsidR="00EF39C7" w:rsidRPr="0020066E" w:rsidRDefault="008A359B" w:rsidP="007A2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Буфет, рас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положенный в части 2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этажа 4-этажного здания по улице </w:t>
      </w:r>
      <w:proofErr w:type="spellStart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C66F0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 г. Кумертау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нежилого помещения № 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7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E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FD3" w:rsidRDefault="006A0FD3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B2" w:rsidRDefault="001656B2" w:rsidP="00174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B2" w:rsidRDefault="001656B2" w:rsidP="00174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9B" w:rsidRDefault="008A359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1DA" w:rsidRPr="00783AE0" w:rsidRDefault="0092071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8A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оказатели за 20</w:t>
      </w:r>
      <w:r w:rsidR="00F1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D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111DA" w:rsidRPr="0078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End w:id="1"/>
    </w:p>
    <w:p w:rsidR="00B26279" w:rsidRDefault="00B26279" w:rsidP="00783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1DA" w:rsidRPr="00B81431" w:rsidRDefault="001111DA" w:rsidP="00783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№ 1</w:t>
      </w:r>
      <w:r w:rsidR="00294281" w:rsidRPr="00B8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тыс. руб.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820"/>
        <w:gridCol w:w="1417"/>
        <w:gridCol w:w="1417"/>
        <w:gridCol w:w="1276"/>
      </w:tblGrid>
      <w:tr w:rsidR="00294281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281" w:rsidRPr="00294281" w:rsidRDefault="00294281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12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B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28E9" w:rsidRPr="00294281" w:rsidRDefault="008B1FE2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281" w:rsidRPr="00294281" w:rsidRDefault="00D928E9" w:rsidP="008B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Товарооборот без НДС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F1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 собственной продукции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F1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3 552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 покупной продукции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F1240A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4D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аренда и возмещение ком.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1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OLE_LINK6"/>
            <w:bookmarkStart w:id="3" w:name="OLE_LINK7"/>
            <w:bookmarkStart w:id="4" w:name="OLE_LINK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прочая реализация (дополнительные услуги)</w:t>
            </w:r>
            <w:bookmarkEnd w:id="2"/>
            <w:bookmarkEnd w:id="3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F1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Удельный вес собственной продукции к товарообороту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+4,87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+14 956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0A" w:rsidRPr="00294281" w:rsidRDefault="00F1240A" w:rsidP="00B8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F1240A" w:rsidP="004D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D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+7 876</w:t>
            </w:r>
          </w:p>
        </w:tc>
      </w:tr>
      <w:tr w:rsidR="00F1240A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40A" w:rsidRPr="00294281" w:rsidRDefault="00F1240A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Коммерческие расходы, связанные с производством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C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0A" w:rsidRPr="00294281" w:rsidRDefault="004D7879" w:rsidP="004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F1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</w:tbl>
    <w:p w:rsidR="001111DA" w:rsidRDefault="001111DA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6F0" w:rsidRDefault="006846F0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96" w:rsidRPr="00294281" w:rsidRDefault="00005A96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401" w:rsidRDefault="00B91401" w:rsidP="0016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Товарооборот в 20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периодом 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</w:t>
      </w:r>
      <w:r w:rsidR="00FC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2 832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т.е. на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63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этом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соб</w:t>
      </w:r>
      <w:r w:rsidR="00B8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продукции составил 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базисного периода. 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покупной продукции составил</w:t>
      </w:r>
      <w:r w:rsidR="003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периода.</w:t>
      </w:r>
    </w:p>
    <w:p w:rsidR="00B86089" w:rsidRPr="00783AE0" w:rsidRDefault="00B86089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0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от аренды в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периодом </w:t>
      </w:r>
      <w:r w:rsidR="00C41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r w:rsidR="00C04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т.е. на 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13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259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241FE" w:rsidRPr="00F24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1FE" w:rsidRP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рочая реализация (дополнительные услуги)</w:t>
      </w:r>
      <w:r w:rsid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анализируемом периоде по сравнению с базисным периодом </w:t>
      </w:r>
      <w:r w:rsidR="007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</w:t>
      </w:r>
      <w:r w:rsidR="007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 на 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составила </w:t>
      </w:r>
      <w:r w:rsidR="00C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E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A17" w:rsidRDefault="00396226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валовой прибыли составил 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7 876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</w:t>
      </w:r>
      <w:r w:rsidR="00F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прошлому году составляет </w:t>
      </w:r>
      <w:r w:rsidR="00C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CEB" w:rsidRDefault="00C35CE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CEB" w:rsidRDefault="00C35CE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CEB" w:rsidRDefault="00C35CE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BF" w:rsidRDefault="00C522BF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BF" w:rsidRDefault="00C522BF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BF" w:rsidRDefault="00C522BF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0" w:rsidRDefault="00E21E1B" w:rsidP="00E2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9C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tbl>
      <w:tblPr>
        <w:tblW w:w="8771" w:type="dxa"/>
        <w:tblInd w:w="94" w:type="dxa"/>
        <w:tblLook w:val="04A0"/>
      </w:tblPr>
      <w:tblGrid>
        <w:gridCol w:w="4976"/>
        <w:gridCol w:w="1417"/>
        <w:gridCol w:w="1386"/>
        <w:gridCol w:w="992"/>
      </w:tblGrid>
      <w:tr w:rsidR="009C13C8" w:rsidRPr="009C13C8" w:rsidTr="0043054C">
        <w:trPr>
          <w:trHeight w:val="765"/>
        </w:trPr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3C8" w:rsidRPr="00BB28A8" w:rsidRDefault="009C13C8" w:rsidP="009C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4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Расшифровка </w:t>
            </w:r>
            <w:r w:rsidRPr="00BB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коммерческих </w:t>
            </w:r>
            <w:r w:rsidRPr="003D4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</w:t>
            </w:r>
            <w:r w:rsidRPr="00BB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статьям</w:t>
            </w:r>
          </w:p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3C8" w:rsidRPr="009C13C8" w:rsidTr="0043054C">
        <w:trPr>
          <w:trHeight w:val="345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9C13C8" w:rsidRPr="009C13C8" w:rsidRDefault="00135B82" w:rsidP="00135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13C8" w:rsidRPr="009C13C8" w:rsidTr="0043054C">
        <w:trPr>
          <w:trHeight w:val="28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3AC86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48B54"/>
            <w:hideMark/>
          </w:tcPr>
          <w:p w:rsidR="009C13C8" w:rsidRPr="009C13C8" w:rsidRDefault="00135B82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156" w:rsidRPr="009C13C8" w:rsidTr="0043054C">
        <w:trPr>
          <w:trHeight w:val="152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540156" w:rsidRPr="009C13C8" w:rsidRDefault="00C033AF" w:rsidP="00B72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29 </w:t>
            </w:r>
            <w:r w:rsidR="00B72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2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B72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48B54"/>
            <w:hideMark/>
          </w:tcPr>
          <w:p w:rsidR="00540156" w:rsidRPr="009C13C8" w:rsidRDefault="00C033AF" w:rsidP="00520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29 </w:t>
            </w:r>
            <w:r w:rsidR="00B72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520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  <w:r w:rsidRPr="009C13C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285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C86F3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DB0D7D" w:rsidP="00C6323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C632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  <w:r w:rsidR="001175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632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1175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DB0D7D" w:rsidP="00150F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C632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</w:t>
            </w:r>
            <w:r w:rsidR="001175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50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0D0893" w:rsidP="00DB0D7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DB0D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40156" w:rsidRPr="009C13C8" w:rsidTr="0043054C">
        <w:trPr>
          <w:trHeight w:val="28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1 049,54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FA7B8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91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A7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36 807</w:t>
            </w:r>
            <w:r w:rsidR="00C91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0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  <w:r w:rsidR="00C91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9 510,68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7D24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28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205 055,60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371C4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205,0</w:t>
            </w:r>
            <w:r w:rsidR="00371C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D760A4" w:rsidP="00B10C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40156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Дератизация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18 588,17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205B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</w:t>
            </w:r>
            <w:r w:rsidR="00205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Заправка и ремонт картриджей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43054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готовых блюд и смывов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114 122,60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0156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3F519C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</w:tr>
      <w:tr w:rsidR="00540156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</w:t>
            </w:r>
            <w:proofErr w:type="gram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4 229,50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117513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10 092,41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117513" w:rsidP="0011751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9300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</w:t>
            </w:r>
            <w:r w:rsidR="00C632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+39744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117513" w:rsidP="00C86F3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86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</w:t>
            </w:r>
            <w:r w:rsidR="00C86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C86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117513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86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C86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BF1C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BF1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242DE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DE55E9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135 315,00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Default="00DE55E9" w:rsidP="00D97C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</w:t>
            </w:r>
            <w:r w:rsidR="00D97C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  <w:p w:rsidR="00FA7B8A" w:rsidRPr="0017158B" w:rsidRDefault="00FA7B8A" w:rsidP="00D97C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DE55E9" w:rsidP="00C033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1 859 932,02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DE55E9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1 859,93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B10CA6" w:rsidP="00F211AD">
            <w:pPr>
              <w:tabs>
                <w:tab w:val="right" w:pos="776"/>
              </w:tabs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</w:tr>
      <w:tr w:rsidR="006242DE" w:rsidRPr="009C13C8" w:rsidTr="0043054C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в ПФ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C033AF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C033AF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B10C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ФОМС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C033AF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C033AF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72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ФСС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8E60A7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8E60A7" w:rsidP="00205B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205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</w:tr>
      <w:tr w:rsidR="006242DE" w:rsidRPr="009C13C8" w:rsidTr="0043054C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Начисления ФСС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несч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597C8F"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8E60A7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A073D4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8E60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A073D4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DE55E9" w:rsidRDefault="008E60A7" w:rsidP="00DE55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E55E9"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A073D4"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E55E9"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</w:t>
            </w:r>
            <w:r w:rsidR="00A073D4"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E55E9" w:rsidRPr="00DE5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B10C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0D0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242DE" w:rsidRPr="009C13C8" w:rsidTr="0043054C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абонент.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8E60A7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6 629,90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8E60A7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42DE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6242DE" w:rsidRPr="0017158B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2DE" w:rsidRPr="0017158B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2DE" w:rsidRPr="0017158B" w:rsidRDefault="006242DE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A073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A073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8E60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E92" w:rsidRPr="009C13C8" w:rsidTr="0043054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на пользование программными продуктами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DB0D7D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1 083,46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DB0D7D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осмотр 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21 351,97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17158B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25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973E92" w:rsidRDefault="00973E92" w:rsidP="00F01B4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</w:t>
            </w:r>
            <w:proofErr w:type="gram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</w:t>
            </w:r>
            <w:proofErr w:type="spell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компьютеров, </w:t>
            </w:r>
            <w:r w:rsidR="00F01B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спец</w:t>
            </w:r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.оценка, </w:t>
            </w:r>
            <w:proofErr w:type="spell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гидравл.испыт</w:t>
            </w:r>
            <w:proofErr w:type="spell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вет.услуги</w:t>
            </w:r>
            <w:proofErr w:type="spell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терм.обезвреж.отходов</w:t>
            </w:r>
            <w:proofErr w:type="spell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вывз</w:t>
            </w:r>
            <w:proofErr w:type="spellEnd"/>
            <w:r w:rsidR="00EE13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 </w:t>
            </w:r>
          </w:p>
          <w:p w:rsidR="00FF012C" w:rsidRPr="0017158B" w:rsidRDefault="00FF012C" w:rsidP="00F01B4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A073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79 692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3E92" w:rsidRPr="0017158B" w:rsidRDefault="008E60A7" w:rsidP="00FA7B8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  <w:r w:rsidR="00A0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A7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E92" w:rsidRPr="0017158B" w:rsidRDefault="00973E92" w:rsidP="00B10C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73D4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A073D4" w:rsidRDefault="00A073D4" w:rsidP="005F3CF5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</w:t>
            </w:r>
            <w:r w:rsidR="005F3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D4" w:rsidRDefault="005F3CF5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1 080,00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D4" w:rsidRDefault="00716A5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D4" w:rsidRPr="003F519C" w:rsidRDefault="00A073D4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B63973" w:rsidP="008E60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A073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A073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B10C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B1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4549D4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17 400,00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E92" w:rsidRPr="003F519C" w:rsidRDefault="004549D4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междугородной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B63973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  <w:r w:rsidR="00454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8E60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4549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4549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4549D4" w:rsidP="00B639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639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программы Контур-Экстерн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5A2A1A" w:rsidP="005A2A1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="00454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  <w:r w:rsidR="00454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5A2A1A" w:rsidP="005A2A1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="00454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E92" w:rsidRPr="009C13C8" w:rsidTr="0043054C">
        <w:trPr>
          <w:trHeight w:val="330"/>
        </w:trPr>
        <w:tc>
          <w:tcPr>
            <w:tcW w:w="4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973E92" w:rsidRPr="003F519C" w:rsidRDefault="004549D4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Эл. </w:t>
            </w:r>
            <w:r w:rsidR="008446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</w:t>
            </w:r>
            <w:r w:rsidR="00973E92"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4549D4" w:rsidP="005A2A1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  <w:r w:rsidR="008E60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5A2A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A2A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A2A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4549D4" w:rsidP="005A2A1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  <w:r w:rsidR="008E60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5A2A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A2A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92" w:rsidRPr="003F519C" w:rsidRDefault="00973E92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</w:tr>
      <w:tr w:rsidR="004549D4" w:rsidRPr="009C13C8" w:rsidTr="004305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3AC86"/>
            </w:tcBorders>
            <w:shd w:val="clear" w:color="000000" w:fill="948B54"/>
            <w:noWrap/>
            <w:hideMark/>
          </w:tcPr>
          <w:p w:rsidR="004549D4" w:rsidRPr="009C13C8" w:rsidRDefault="004549D4" w:rsidP="009C1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48B54"/>
            <w:hideMark/>
          </w:tcPr>
          <w:p w:rsidR="004549D4" w:rsidRPr="009C13C8" w:rsidRDefault="008E60A7" w:rsidP="005A2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5A2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699 594,64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48B54"/>
            <w:hideMark/>
          </w:tcPr>
          <w:p w:rsidR="004549D4" w:rsidRPr="009C13C8" w:rsidRDefault="008E60A7" w:rsidP="00520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52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2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520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48B54"/>
            <w:hideMark/>
          </w:tcPr>
          <w:p w:rsidR="004549D4" w:rsidRPr="009C13C8" w:rsidRDefault="004549D4" w:rsidP="009C1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973E92" w:rsidRPr="009C13C8" w:rsidTr="0043054C">
        <w:trPr>
          <w:trHeight w:val="229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92" w:rsidRPr="009C13C8" w:rsidRDefault="00973E92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92" w:rsidRPr="009C13C8" w:rsidRDefault="00973E92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92" w:rsidRPr="009C13C8" w:rsidRDefault="00973E92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92" w:rsidRPr="009C13C8" w:rsidRDefault="00973E92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4C08" w:rsidRDefault="00DE4C08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4A" w:rsidRDefault="003E4C4A" w:rsidP="00DE4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труда.</w:t>
      </w:r>
    </w:p>
    <w:p w:rsidR="00212DBF" w:rsidRDefault="00212DBF" w:rsidP="00DE4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BB" w:rsidRDefault="00134AC1" w:rsidP="009624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49"/>
      <w:bookmarkStart w:id="6" w:name="OLE_LINK50"/>
      <w:bookmarkStart w:id="7" w:name="OLE_LINK51"/>
      <w:r>
        <w:rPr>
          <w:rFonts w:ascii="Times New Roman" w:hAnsi="Times New Roman" w:cs="Times New Roman"/>
          <w:sz w:val="28"/>
          <w:szCs w:val="28"/>
        </w:rPr>
        <w:t xml:space="preserve">Расходы по статье «Фонд оплаты труда с отчислениями» составили </w:t>
      </w:r>
      <w:r w:rsidR="0060343A">
        <w:rPr>
          <w:rFonts w:ascii="Times New Roman" w:hAnsi="Times New Roman" w:cs="Times New Roman"/>
          <w:sz w:val="28"/>
          <w:szCs w:val="28"/>
        </w:rPr>
        <w:t>2</w:t>
      </w:r>
      <w:r w:rsidR="000F616B">
        <w:rPr>
          <w:rFonts w:ascii="Times New Roman" w:hAnsi="Times New Roman" w:cs="Times New Roman"/>
          <w:sz w:val="28"/>
          <w:szCs w:val="28"/>
        </w:rPr>
        <w:t>3</w:t>
      </w:r>
      <w:r w:rsidR="0060343A">
        <w:rPr>
          <w:rFonts w:ascii="Times New Roman" w:hAnsi="Times New Roman" w:cs="Times New Roman"/>
          <w:sz w:val="28"/>
          <w:szCs w:val="28"/>
        </w:rPr>
        <w:t xml:space="preserve"> 3</w:t>
      </w:r>
      <w:r w:rsidR="000F616B">
        <w:rPr>
          <w:rFonts w:ascii="Times New Roman" w:hAnsi="Times New Roman" w:cs="Times New Roman"/>
          <w:sz w:val="28"/>
          <w:szCs w:val="28"/>
        </w:rPr>
        <w:t>9</w:t>
      </w:r>
      <w:r w:rsidR="008108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343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10816">
        <w:rPr>
          <w:rFonts w:ascii="Times New Roman" w:hAnsi="Times New Roman" w:cs="Times New Roman"/>
          <w:sz w:val="28"/>
          <w:szCs w:val="28"/>
        </w:rPr>
        <w:t>79</w:t>
      </w:r>
      <w:r w:rsidR="00516009">
        <w:rPr>
          <w:rFonts w:ascii="Times New Roman" w:hAnsi="Times New Roman" w:cs="Times New Roman"/>
          <w:sz w:val="28"/>
          <w:szCs w:val="28"/>
        </w:rPr>
        <w:t xml:space="preserve">% в составе коммерческих расходов. </w:t>
      </w:r>
      <w:r w:rsidR="00457A50">
        <w:rPr>
          <w:rFonts w:ascii="Times New Roman" w:hAnsi="Times New Roman" w:cs="Times New Roman"/>
          <w:sz w:val="28"/>
          <w:szCs w:val="28"/>
        </w:rPr>
        <w:t xml:space="preserve"> </w:t>
      </w:r>
      <w:r w:rsidR="007436AF">
        <w:rPr>
          <w:rFonts w:ascii="Times New Roman" w:hAnsi="Times New Roman" w:cs="Times New Roman"/>
          <w:sz w:val="28"/>
          <w:szCs w:val="28"/>
        </w:rPr>
        <w:t>У</w:t>
      </w:r>
      <w:r w:rsidR="00810816">
        <w:rPr>
          <w:rFonts w:ascii="Times New Roman" w:hAnsi="Times New Roman" w:cs="Times New Roman"/>
          <w:sz w:val="28"/>
          <w:szCs w:val="28"/>
        </w:rPr>
        <w:t>величе</w:t>
      </w:r>
      <w:r w:rsidR="007436AF">
        <w:rPr>
          <w:rFonts w:ascii="Times New Roman" w:hAnsi="Times New Roman" w:cs="Times New Roman"/>
          <w:sz w:val="28"/>
          <w:szCs w:val="28"/>
        </w:rPr>
        <w:t>н</w:t>
      </w:r>
      <w:r w:rsidR="00DF5291">
        <w:rPr>
          <w:rFonts w:ascii="Times New Roman" w:hAnsi="Times New Roman" w:cs="Times New Roman"/>
          <w:sz w:val="28"/>
          <w:szCs w:val="28"/>
        </w:rPr>
        <w:t>ие</w:t>
      </w:r>
      <w:r w:rsidR="0060343A">
        <w:rPr>
          <w:rFonts w:ascii="Times New Roman" w:hAnsi="Times New Roman" w:cs="Times New Roman"/>
          <w:sz w:val="28"/>
          <w:szCs w:val="28"/>
        </w:rPr>
        <w:t xml:space="preserve"> расходов по данной статье в</w:t>
      </w:r>
      <w:r w:rsidR="00785583">
        <w:rPr>
          <w:rFonts w:ascii="Times New Roman" w:hAnsi="Times New Roman" w:cs="Times New Roman"/>
          <w:sz w:val="28"/>
          <w:szCs w:val="28"/>
        </w:rPr>
        <w:t xml:space="preserve"> </w:t>
      </w:r>
      <w:r w:rsidR="00457A50">
        <w:rPr>
          <w:rFonts w:ascii="Times New Roman" w:hAnsi="Times New Roman" w:cs="Times New Roman"/>
          <w:sz w:val="28"/>
          <w:szCs w:val="28"/>
        </w:rPr>
        <w:t>20</w:t>
      </w:r>
      <w:r w:rsidR="000F616B">
        <w:rPr>
          <w:rFonts w:ascii="Times New Roman" w:hAnsi="Times New Roman" w:cs="Times New Roman"/>
          <w:sz w:val="28"/>
          <w:szCs w:val="28"/>
        </w:rPr>
        <w:t>2</w:t>
      </w:r>
      <w:r w:rsidR="00810816">
        <w:rPr>
          <w:rFonts w:ascii="Times New Roman" w:hAnsi="Times New Roman" w:cs="Times New Roman"/>
          <w:sz w:val="28"/>
          <w:szCs w:val="28"/>
        </w:rPr>
        <w:t>1</w:t>
      </w:r>
      <w:r w:rsidR="006034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57A5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0128EA">
        <w:rPr>
          <w:rFonts w:ascii="Times New Roman" w:hAnsi="Times New Roman" w:cs="Times New Roman"/>
          <w:sz w:val="28"/>
          <w:szCs w:val="28"/>
        </w:rPr>
        <w:t>о</w:t>
      </w:r>
      <w:r w:rsidR="00457A50">
        <w:rPr>
          <w:rFonts w:ascii="Times New Roman" w:hAnsi="Times New Roman" w:cs="Times New Roman"/>
          <w:sz w:val="28"/>
          <w:szCs w:val="28"/>
        </w:rPr>
        <w:t xml:space="preserve"> </w:t>
      </w:r>
      <w:r w:rsidR="00810816">
        <w:rPr>
          <w:rFonts w:ascii="Times New Roman" w:hAnsi="Times New Roman" w:cs="Times New Roman"/>
          <w:sz w:val="28"/>
          <w:szCs w:val="28"/>
        </w:rPr>
        <w:t>6</w:t>
      </w:r>
      <w:r w:rsidR="000F616B">
        <w:rPr>
          <w:rFonts w:ascii="Times New Roman" w:hAnsi="Times New Roman" w:cs="Times New Roman"/>
          <w:sz w:val="28"/>
          <w:szCs w:val="28"/>
        </w:rPr>
        <w:t>3</w:t>
      </w:r>
      <w:r w:rsidR="00457A50">
        <w:rPr>
          <w:rFonts w:ascii="Times New Roman" w:hAnsi="Times New Roman" w:cs="Times New Roman"/>
          <w:sz w:val="28"/>
          <w:szCs w:val="28"/>
        </w:rPr>
        <w:t xml:space="preserve"> тыс. руб. по сравнению с </w:t>
      </w:r>
      <w:r w:rsidR="00785583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457A50">
        <w:rPr>
          <w:rFonts w:ascii="Times New Roman" w:hAnsi="Times New Roman" w:cs="Times New Roman"/>
          <w:sz w:val="28"/>
          <w:szCs w:val="28"/>
        </w:rPr>
        <w:t>20</w:t>
      </w:r>
      <w:r w:rsidR="00810816">
        <w:rPr>
          <w:rFonts w:ascii="Times New Roman" w:hAnsi="Times New Roman" w:cs="Times New Roman"/>
          <w:sz w:val="28"/>
          <w:szCs w:val="28"/>
        </w:rPr>
        <w:t>20</w:t>
      </w:r>
      <w:r w:rsidR="007855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7A50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  <w:bookmarkEnd w:id="7"/>
      <w:r w:rsidR="0074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38" w:rsidRPr="00CB7485" w:rsidRDefault="003E4C4A" w:rsidP="00976FA7">
      <w:pPr>
        <w:pStyle w:val="Standard"/>
        <w:ind w:right="-1" w:firstLine="540"/>
        <w:jc w:val="both"/>
        <w:rPr>
          <w:rFonts w:eastAsia="Times New Roman"/>
          <w:sz w:val="27"/>
          <w:szCs w:val="27"/>
        </w:rPr>
      </w:pPr>
      <w:r w:rsidRPr="00CB7485">
        <w:rPr>
          <w:sz w:val="28"/>
        </w:rPr>
        <w:t>На предприятии</w:t>
      </w:r>
      <w:r w:rsidR="001B75B1" w:rsidRPr="00CB7485">
        <w:rPr>
          <w:sz w:val="28"/>
        </w:rPr>
        <w:t xml:space="preserve"> действует тарифная система оплаты труда на основе тарифных ставок (окладов) </w:t>
      </w:r>
      <w:proofErr w:type="gramStart"/>
      <w:r w:rsidR="001B75B1" w:rsidRPr="00CB7485">
        <w:rPr>
          <w:sz w:val="28"/>
        </w:rPr>
        <w:t>согласно раздела</w:t>
      </w:r>
      <w:proofErr w:type="gramEnd"/>
      <w:r w:rsidR="001B75B1" w:rsidRPr="00CB7485">
        <w:rPr>
          <w:sz w:val="28"/>
        </w:rPr>
        <w:t xml:space="preserve"> 2 п.2.1 принятого Положения </w:t>
      </w:r>
      <w:r w:rsidR="00CA2D3D" w:rsidRPr="00CB7485">
        <w:rPr>
          <w:sz w:val="28"/>
        </w:rPr>
        <w:t>об оплате труда работников МУП «МШКОП»</w:t>
      </w:r>
      <w:r w:rsidR="00976FA7" w:rsidRPr="00CB7485">
        <w:rPr>
          <w:sz w:val="28"/>
        </w:rPr>
        <w:t xml:space="preserve"> (Приложение №2) </w:t>
      </w:r>
      <w:r w:rsidR="00CA2D3D" w:rsidRPr="00CB7485">
        <w:rPr>
          <w:sz w:val="28"/>
        </w:rPr>
        <w:t xml:space="preserve">к коллективному договору </w:t>
      </w:r>
      <w:r w:rsidR="00976FA7" w:rsidRPr="00CB7485">
        <w:rPr>
          <w:sz w:val="28"/>
        </w:rPr>
        <w:t>на 2018-2020 гг.</w:t>
      </w:r>
      <w:r w:rsidR="00974D93" w:rsidRPr="00CB7485">
        <w:rPr>
          <w:sz w:val="28"/>
        </w:rPr>
        <w:t xml:space="preserve"> </w:t>
      </w:r>
      <w:r w:rsidR="001B75B1" w:rsidRPr="00CB7485">
        <w:rPr>
          <w:sz w:val="28"/>
        </w:rPr>
        <w:t>Заработная плата формируется из: тарифных ставок, стимулирующих выплат, выплат компенсационного характера.</w:t>
      </w:r>
    </w:p>
    <w:p w:rsidR="00511838" w:rsidRDefault="00DD4F1B" w:rsidP="003E4C4A">
      <w:pPr>
        <w:pStyle w:val="Standard"/>
        <w:ind w:right="-1" w:firstLine="525"/>
        <w:jc w:val="both"/>
        <w:rPr>
          <w:sz w:val="28"/>
        </w:rPr>
      </w:pPr>
      <w:r>
        <w:rPr>
          <w:sz w:val="28"/>
        </w:rPr>
        <w:t>На предприятии</w:t>
      </w:r>
      <w:r w:rsidR="003E4C4A" w:rsidRPr="00CB7485">
        <w:rPr>
          <w:sz w:val="28"/>
        </w:rPr>
        <w:t xml:space="preserve"> производятся дополнительные оплаты бригадирам за ведение отчетности и руководство коллективом вверенного участка, в целях материальной заинтересованности работников производится доплата в размере 7% оклада поварам-бригадирам 4 разряда за полную ответственность работы в школьных столовых. </w:t>
      </w:r>
      <w:r w:rsidR="00CF3018" w:rsidRPr="00CB7485">
        <w:rPr>
          <w:rFonts w:eastAsia="Times New Roman"/>
          <w:sz w:val="27"/>
          <w:szCs w:val="27"/>
        </w:rPr>
        <w:t xml:space="preserve">За </w:t>
      </w:r>
      <w:r w:rsidR="00A07B3F">
        <w:rPr>
          <w:rFonts w:eastAsia="Times New Roman"/>
          <w:sz w:val="27"/>
          <w:szCs w:val="27"/>
        </w:rPr>
        <w:t xml:space="preserve"> </w:t>
      </w:r>
      <w:r w:rsidR="00CF3018" w:rsidRPr="00CB7485">
        <w:rPr>
          <w:rFonts w:eastAsia="Times New Roman"/>
          <w:sz w:val="27"/>
          <w:szCs w:val="27"/>
        </w:rPr>
        <w:t>20</w:t>
      </w:r>
      <w:r w:rsidR="00762D82">
        <w:rPr>
          <w:rFonts w:eastAsia="Times New Roman"/>
          <w:sz w:val="27"/>
          <w:szCs w:val="27"/>
        </w:rPr>
        <w:t>2</w:t>
      </w:r>
      <w:r w:rsidR="00810816">
        <w:rPr>
          <w:rFonts w:eastAsia="Times New Roman"/>
          <w:sz w:val="27"/>
          <w:szCs w:val="27"/>
        </w:rPr>
        <w:t>1</w:t>
      </w:r>
      <w:r w:rsidR="00CF3018" w:rsidRPr="006942E1">
        <w:rPr>
          <w:rFonts w:eastAsia="Times New Roman"/>
          <w:sz w:val="27"/>
          <w:szCs w:val="27"/>
        </w:rPr>
        <w:t xml:space="preserve"> год было выпл</w:t>
      </w:r>
      <w:r w:rsidR="00A07B3F">
        <w:rPr>
          <w:rFonts w:eastAsia="Times New Roman"/>
          <w:sz w:val="27"/>
          <w:szCs w:val="27"/>
        </w:rPr>
        <w:t>ачен</w:t>
      </w:r>
      <w:r w:rsidR="00C2267B">
        <w:rPr>
          <w:rFonts w:eastAsia="Times New Roman"/>
          <w:sz w:val="27"/>
          <w:szCs w:val="27"/>
        </w:rPr>
        <w:t xml:space="preserve">о бригадирских в сумме </w:t>
      </w:r>
      <w:r w:rsidR="00810816">
        <w:rPr>
          <w:rFonts w:eastAsia="Times New Roman"/>
          <w:sz w:val="27"/>
          <w:szCs w:val="27"/>
        </w:rPr>
        <w:t>129</w:t>
      </w:r>
      <w:r w:rsidR="00CF3018">
        <w:rPr>
          <w:rFonts w:eastAsia="Times New Roman"/>
          <w:sz w:val="27"/>
          <w:szCs w:val="27"/>
        </w:rPr>
        <w:t xml:space="preserve"> тыс. рублей, что </w:t>
      </w:r>
      <w:r w:rsidR="00C2267B">
        <w:rPr>
          <w:rFonts w:eastAsia="Times New Roman"/>
          <w:sz w:val="27"/>
          <w:szCs w:val="27"/>
        </w:rPr>
        <w:t xml:space="preserve">на </w:t>
      </w:r>
      <w:r w:rsidR="00810816">
        <w:rPr>
          <w:rFonts w:eastAsia="Times New Roman"/>
          <w:sz w:val="27"/>
          <w:szCs w:val="27"/>
        </w:rPr>
        <w:t>41</w:t>
      </w:r>
      <w:r w:rsidR="00DB4E35">
        <w:rPr>
          <w:rFonts w:eastAsia="Times New Roman"/>
          <w:sz w:val="27"/>
          <w:szCs w:val="27"/>
        </w:rPr>
        <w:t xml:space="preserve"> тыс. рублей </w:t>
      </w:r>
      <w:r w:rsidR="00810816">
        <w:rPr>
          <w:rFonts w:eastAsia="Times New Roman"/>
          <w:sz w:val="27"/>
          <w:szCs w:val="27"/>
        </w:rPr>
        <w:t>бол</w:t>
      </w:r>
      <w:r w:rsidR="00DB4E35">
        <w:rPr>
          <w:rFonts w:eastAsia="Times New Roman"/>
          <w:sz w:val="27"/>
          <w:szCs w:val="27"/>
        </w:rPr>
        <w:t>ь</w:t>
      </w:r>
      <w:r w:rsidR="005D7808">
        <w:rPr>
          <w:rFonts w:eastAsia="Times New Roman"/>
          <w:sz w:val="27"/>
          <w:szCs w:val="27"/>
        </w:rPr>
        <w:t>ше</w:t>
      </w:r>
      <w:proofErr w:type="gramStart"/>
      <w:r w:rsidR="005D7808">
        <w:rPr>
          <w:rFonts w:eastAsia="Times New Roman"/>
          <w:sz w:val="27"/>
          <w:szCs w:val="27"/>
        </w:rPr>
        <w:t xml:space="preserve"> </w:t>
      </w:r>
      <w:r w:rsidR="00CF3018">
        <w:rPr>
          <w:rFonts w:eastAsia="Times New Roman"/>
          <w:sz w:val="27"/>
          <w:szCs w:val="27"/>
        </w:rPr>
        <w:t>,</w:t>
      </w:r>
      <w:proofErr w:type="gramEnd"/>
      <w:r w:rsidR="00CF3018" w:rsidRPr="006942E1">
        <w:rPr>
          <w:rFonts w:eastAsia="Times New Roman"/>
          <w:sz w:val="27"/>
          <w:szCs w:val="27"/>
        </w:rPr>
        <w:t xml:space="preserve"> чем в </w:t>
      </w:r>
      <w:r w:rsidR="00D52C2C">
        <w:rPr>
          <w:rFonts w:eastAsia="Times New Roman"/>
          <w:sz w:val="27"/>
          <w:szCs w:val="27"/>
        </w:rPr>
        <w:t>предыдущем периоде.</w:t>
      </w:r>
    </w:p>
    <w:p w:rsidR="003E4C4A" w:rsidRDefault="003E4C4A" w:rsidP="003E4C4A">
      <w:pPr>
        <w:pStyle w:val="Standard"/>
        <w:ind w:right="-1" w:firstLine="525"/>
        <w:jc w:val="both"/>
        <w:rPr>
          <w:sz w:val="28"/>
        </w:rPr>
      </w:pPr>
      <w:r>
        <w:rPr>
          <w:sz w:val="28"/>
        </w:rPr>
        <w:t>По штатному расписанию предусмотрена доплата за работу с тяжелыми и вредными условиями труда (работа у горячих плит, жарочных шкафов, работы с применением кислот и щелочей</w:t>
      </w:r>
      <w:r w:rsidRPr="006E0085">
        <w:rPr>
          <w:sz w:val="28"/>
        </w:rPr>
        <w:t xml:space="preserve"> </w:t>
      </w:r>
      <w:r>
        <w:rPr>
          <w:sz w:val="28"/>
        </w:rPr>
        <w:t xml:space="preserve">и т.п.). </w:t>
      </w:r>
      <w:r w:rsidR="00CF3018" w:rsidRPr="006942E1">
        <w:rPr>
          <w:rFonts w:eastAsia="Times New Roman"/>
          <w:sz w:val="27"/>
          <w:szCs w:val="27"/>
        </w:rPr>
        <w:t>За</w:t>
      </w:r>
      <w:r w:rsidR="00997AF9">
        <w:rPr>
          <w:rFonts w:eastAsia="Times New Roman"/>
          <w:sz w:val="27"/>
          <w:szCs w:val="27"/>
        </w:rPr>
        <w:t xml:space="preserve"> </w:t>
      </w:r>
      <w:r w:rsidR="00CF3018" w:rsidRPr="006942E1">
        <w:rPr>
          <w:rFonts w:eastAsia="Times New Roman"/>
          <w:sz w:val="27"/>
          <w:szCs w:val="27"/>
        </w:rPr>
        <w:t>20</w:t>
      </w:r>
      <w:r w:rsidR="00762D82">
        <w:rPr>
          <w:rFonts w:eastAsia="Times New Roman"/>
          <w:sz w:val="27"/>
          <w:szCs w:val="27"/>
        </w:rPr>
        <w:t>2</w:t>
      </w:r>
      <w:r w:rsidR="00810816">
        <w:rPr>
          <w:rFonts w:eastAsia="Times New Roman"/>
          <w:sz w:val="27"/>
          <w:szCs w:val="27"/>
        </w:rPr>
        <w:t>1</w:t>
      </w:r>
      <w:r w:rsidR="00CF3018" w:rsidRPr="006942E1">
        <w:rPr>
          <w:rFonts w:eastAsia="Times New Roman"/>
          <w:sz w:val="27"/>
          <w:szCs w:val="27"/>
        </w:rPr>
        <w:t xml:space="preserve"> год</w:t>
      </w:r>
      <w:r w:rsidR="00CF3018">
        <w:rPr>
          <w:rFonts w:eastAsia="Times New Roman"/>
          <w:sz w:val="27"/>
          <w:szCs w:val="27"/>
        </w:rPr>
        <w:t xml:space="preserve"> выплаты составили в сумме </w:t>
      </w:r>
      <w:r w:rsidR="00810816">
        <w:rPr>
          <w:rFonts w:eastAsia="Times New Roman"/>
          <w:sz w:val="27"/>
          <w:szCs w:val="27"/>
        </w:rPr>
        <w:t>208</w:t>
      </w:r>
      <w:r w:rsidR="00CF3018">
        <w:rPr>
          <w:rFonts w:eastAsia="Times New Roman"/>
          <w:sz w:val="27"/>
          <w:szCs w:val="27"/>
        </w:rPr>
        <w:t xml:space="preserve"> тыс. рублей, </w:t>
      </w:r>
      <w:r w:rsidR="00810816">
        <w:rPr>
          <w:rFonts w:eastAsia="Times New Roman"/>
          <w:sz w:val="27"/>
          <w:szCs w:val="27"/>
        </w:rPr>
        <w:t>бол</w:t>
      </w:r>
      <w:r w:rsidR="00ED58F1">
        <w:rPr>
          <w:rFonts w:eastAsia="Times New Roman"/>
          <w:sz w:val="27"/>
          <w:szCs w:val="27"/>
        </w:rPr>
        <w:t>ь</w:t>
      </w:r>
      <w:r w:rsidR="005278A7">
        <w:rPr>
          <w:rFonts w:eastAsia="Times New Roman"/>
          <w:sz w:val="27"/>
          <w:szCs w:val="27"/>
        </w:rPr>
        <w:t>ше</w:t>
      </w:r>
      <w:r w:rsidR="00CF3018">
        <w:rPr>
          <w:rFonts w:eastAsia="Times New Roman"/>
          <w:sz w:val="27"/>
          <w:szCs w:val="27"/>
        </w:rPr>
        <w:t xml:space="preserve"> на </w:t>
      </w:r>
      <w:r w:rsidR="00810816">
        <w:rPr>
          <w:rFonts w:eastAsia="Times New Roman"/>
          <w:sz w:val="27"/>
          <w:szCs w:val="27"/>
        </w:rPr>
        <w:t>34</w:t>
      </w:r>
      <w:r w:rsidR="00CF3018">
        <w:rPr>
          <w:rFonts w:eastAsia="Times New Roman"/>
          <w:sz w:val="27"/>
          <w:szCs w:val="27"/>
        </w:rPr>
        <w:t xml:space="preserve"> </w:t>
      </w:r>
      <w:r w:rsidR="00CF3018" w:rsidRPr="006942E1">
        <w:rPr>
          <w:rFonts w:eastAsia="Times New Roman"/>
          <w:sz w:val="27"/>
          <w:szCs w:val="27"/>
        </w:rPr>
        <w:t>тыс.</w:t>
      </w:r>
      <w:r w:rsidR="00CF3018">
        <w:rPr>
          <w:rFonts w:eastAsia="Times New Roman"/>
          <w:sz w:val="27"/>
          <w:szCs w:val="27"/>
        </w:rPr>
        <w:t xml:space="preserve"> </w:t>
      </w:r>
      <w:proofErr w:type="gramStart"/>
      <w:r w:rsidR="00CF3018">
        <w:rPr>
          <w:rFonts w:eastAsia="Times New Roman"/>
          <w:sz w:val="27"/>
          <w:szCs w:val="27"/>
        </w:rPr>
        <w:t>рублей</w:t>
      </w:r>
      <w:proofErr w:type="gramEnd"/>
      <w:r w:rsidR="00CF3018" w:rsidRPr="006942E1">
        <w:rPr>
          <w:rFonts w:eastAsia="Times New Roman"/>
          <w:sz w:val="27"/>
          <w:szCs w:val="27"/>
        </w:rPr>
        <w:t xml:space="preserve"> чем в </w:t>
      </w:r>
      <w:r w:rsidR="00ED58F1">
        <w:rPr>
          <w:rFonts w:eastAsia="Times New Roman"/>
          <w:sz w:val="27"/>
          <w:szCs w:val="27"/>
        </w:rPr>
        <w:t xml:space="preserve">аналогичном периоде </w:t>
      </w:r>
      <w:r w:rsidR="00CF3018" w:rsidRPr="006942E1">
        <w:rPr>
          <w:rFonts w:eastAsia="Times New Roman"/>
          <w:sz w:val="27"/>
          <w:szCs w:val="27"/>
        </w:rPr>
        <w:t>20</w:t>
      </w:r>
      <w:r w:rsidR="00810816">
        <w:rPr>
          <w:rFonts w:eastAsia="Times New Roman"/>
          <w:sz w:val="27"/>
          <w:szCs w:val="27"/>
        </w:rPr>
        <w:t>20</w:t>
      </w:r>
      <w:r w:rsidR="00ED58F1">
        <w:rPr>
          <w:rFonts w:eastAsia="Times New Roman"/>
          <w:sz w:val="27"/>
          <w:szCs w:val="27"/>
        </w:rPr>
        <w:t xml:space="preserve"> года</w:t>
      </w:r>
      <w:r w:rsidR="00CF3018" w:rsidRPr="006942E1">
        <w:rPr>
          <w:rFonts w:eastAsia="Times New Roman"/>
          <w:sz w:val="27"/>
          <w:szCs w:val="27"/>
        </w:rPr>
        <w:t>.</w:t>
      </w:r>
    </w:p>
    <w:p w:rsidR="00CF3018" w:rsidRDefault="00CF3018" w:rsidP="00511838">
      <w:pPr>
        <w:pStyle w:val="Standard"/>
        <w:ind w:right="-1" w:firstLine="525"/>
        <w:jc w:val="both"/>
        <w:rPr>
          <w:rFonts w:eastAsia="Times New Roman"/>
          <w:sz w:val="27"/>
          <w:szCs w:val="27"/>
        </w:rPr>
      </w:pPr>
      <w:r w:rsidRPr="006942E1">
        <w:rPr>
          <w:rFonts w:eastAsia="Times New Roman"/>
          <w:sz w:val="27"/>
          <w:szCs w:val="27"/>
        </w:rPr>
        <w:t>Оплата</w:t>
      </w:r>
      <w:r w:rsidR="00BB571B">
        <w:rPr>
          <w:rFonts w:eastAsia="Times New Roman"/>
          <w:sz w:val="27"/>
          <w:szCs w:val="27"/>
        </w:rPr>
        <w:t xml:space="preserve"> за работу в праздничные дни за</w:t>
      </w:r>
      <w:r w:rsidR="00EE17C8" w:rsidRPr="006942E1">
        <w:rPr>
          <w:rFonts w:eastAsia="Times New Roman"/>
          <w:sz w:val="27"/>
          <w:szCs w:val="27"/>
        </w:rPr>
        <w:t xml:space="preserve"> </w:t>
      </w:r>
      <w:r w:rsidRPr="006942E1">
        <w:rPr>
          <w:rFonts w:eastAsia="Times New Roman"/>
          <w:sz w:val="27"/>
          <w:szCs w:val="27"/>
        </w:rPr>
        <w:t>20</w:t>
      </w:r>
      <w:r w:rsidR="00762D82">
        <w:rPr>
          <w:rFonts w:eastAsia="Times New Roman"/>
          <w:sz w:val="27"/>
          <w:szCs w:val="27"/>
        </w:rPr>
        <w:t>2</w:t>
      </w:r>
      <w:r w:rsidR="00810816">
        <w:rPr>
          <w:rFonts w:eastAsia="Times New Roman"/>
          <w:sz w:val="27"/>
          <w:szCs w:val="27"/>
        </w:rPr>
        <w:t>1</w:t>
      </w:r>
      <w:r w:rsidRPr="006942E1">
        <w:rPr>
          <w:rFonts w:eastAsia="Times New Roman"/>
          <w:sz w:val="27"/>
          <w:szCs w:val="27"/>
        </w:rPr>
        <w:t xml:space="preserve"> год</w:t>
      </w:r>
      <w:r>
        <w:rPr>
          <w:rFonts w:eastAsia="Times New Roman"/>
          <w:sz w:val="27"/>
          <w:szCs w:val="27"/>
        </w:rPr>
        <w:t xml:space="preserve"> произведена в сумме </w:t>
      </w:r>
      <w:r w:rsidR="00810816">
        <w:rPr>
          <w:rFonts w:eastAsia="Times New Roman"/>
          <w:sz w:val="27"/>
          <w:szCs w:val="27"/>
        </w:rPr>
        <w:t>233</w:t>
      </w:r>
      <w:r w:rsidRPr="006942E1">
        <w:rPr>
          <w:rFonts w:eastAsia="Times New Roman"/>
          <w:sz w:val="27"/>
          <w:szCs w:val="27"/>
        </w:rPr>
        <w:t xml:space="preserve"> тыс.</w:t>
      </w:r>
      <w:r>
        <w:rPr>
          <w:rFonts w:eastAsia="Times New Roman"/>
          <w:sz w:val="27"/>
          <w:szCs w:val="27"/>
        </w:rPr>
        <w:t xml:space="preserve"> рублей</w:t>
      </w:r>
      <w:r w:rsidR="000557CC">
        <w:rPr>
          <w:rFonts w:eastAsia="Times New Roman"/>
          <w:sz w:val="27"/>
          <w:szCs w:val="27"/>
        </w:rPr>
        <w:t xml:space="preserve">, что на </w:t>
      </w:r>
      <w:r w:rsidR="00762D82">
        <w:rPr>
          <w:rFonts w:eastAsia="Times New Roman"/>
          <w:sz w:val="27"/>
          <w:szCs w:val="27"/>
        </w:rPr>
        <w:t>1</w:t>
      </w:r>
      <w:r w:rsidR="00810816">
        <w:rPr>
          <w:rFonts w:eastAsia="Times New Roman"/>
          <w:sz w:val="27"/>
          <w:szCs w:val="27"/>
        </w:rPr>
        <w:t>27</w:t>
      </w:r>
      <w:r w:rsidR="00A934AC">
        <w:rPr>
          <w:rFonts w:eastAsia="Times New Roman"/>
          <w:sz w:val="27"/>
          <w:szCs w:val="27"/>
        </w:rPr>
        <w:t xml:space="preserve"> т</w:t>
      </w:r>
      <w:r w:rsidR="00A4350B">
        <w:rPr>
          <w:rFonts w:eastAsia="Times New Roman"/>
          <w:sz w:val="27"/>
          <w:szCs w:val="27"/>
        </w:rPr>
        <w:t xml:space="preserve">ыс. рублей </w:t>
      </w:r>
      <w:r w:rsidR="00762D82">
        <w:rPr>
          <w:rFonts w:eastAsia="Times New Roman"/>
          <w:sz w:val="27"/>
          <w:szCs w:val="27"/>
        </w:rPr>
        <w:t>боль</w:t>
      </w:r>
      <w:r w:rsidR="00A4350B">
        <w:rPr>
          <w:rFonts w:eastAsia="Times New Roman"/>
          <w:sz w:val="27"/>
          <w:szCs w:val="27"/>
        </w:rPr>
        <w:t xml:space="preserve">ше выплаты в </w:t>
      </w:r>
      <w:r w:rsidR="00DC39C5">
        <w:rPr>
          <w:rFonts w:eastAsia="Times New Roman"/>
          <w:sz w:val="27"/>
          <w:szCs w:val="27"/>
        </w:rPr>
        <w:t xml:space="preserve">базисном периоде  в </w:t>
      </w:r>
      <w:r w:rsidR="00A4350B">
        <w:rPr>
          <w:rFonts w:eastAsia="Times New Roman"/>
          <w:sz w:val="27"/>
          <w:szCs w:val="27"/>
        </w:rPr>
        <w:t>20</w:t>
      </w:r>
      <w:r w:rsidR="00810816">
        <w:rPr>
          <w:rFonts w:eastAsia="Times New Roman"/>
          <w:sz w:val="27"/>
          <w:szCs w:val="27"/>
        </w:rPr>
        <w:t>20</w:t>
      </w:r>
      <w:r w:rsidR="00EB3AFD">
        <w:rPr>
          <w:rFonts w:eastAsia="Times New Roman"/>
          <w:sz w:val="27"/>
          <w:szCs w:val="27"/>
        </w:rPr>
        <w:t xml:space="preserve"> году.</w:t>
      </w:r>
    </w:p>
    <w:p w:rsidR="00920645" w:rsidRDefault="003E4C4A" w:rsidP="0060334F">
      <w:pPr>
        <w:pStyle w:val="Standard"/>
        <w:ind w:right="-1" w:firstLine="525"/>
        <w:jc w:val="both"/>
        <w:rPr>
          <w:sz w:val="28"/>
        </w:rPr>
      </w:pPr>
      <w:r w:rsidRPr="00C575D8">
        <w:rPr>
          <w:sz w:val="28"/>
        </w:rPr>
        <w:t>Сумма по договорам подряда за</w:t>
      </w:r>
      <w:r w:rsidR="00EE17C8" w:rsidRPr="00C575D8">
        <w:rPr>
          <w:sz w:val="28"/>
        </w:rPr>
        <w:t xml:space="preserve"> </w:t>
      </w:r>
      <w:r w:rsidRPr="00C575D8">
        <w:rPr>
          <w:sz w:val="28"/>
        </w:rPr>
        <w:t>20</w:t>
      </w:r>
      <w:r w:rsidR="002F5EF1">
        <w:rPr>
          <w:sz w:val="28"/>
        </w:rPr>
        <w:t>2</w:t>
      </w:r>
      <w:r w:rsidR="00810816">
        <w:rPr>
          <w:sz w:val="28"/>
        </w:rPr>
        <w:t>1</w:t>
      </w:r>
      <w:r w:rsidR="00511838" w:rsidRPr="00C575D8">
        <w:rPr>
          <w:sz w:val="28"/>
        </w:rPr>
        <w:t xml:space="preserve"> год </w:t>
      </w:r>
      <w:r w:rsidR="00CE7470">
        <w:rPr>
          <w:sz w:val="28"/>
        </w:rPr>
        <w:t xml:space="preserve"> выплач</w:t>
      </w:r>
      <w:r w:rsidR="002F5EF1">
        <w:rPr>
          <w:sz w:val="28"/>
        </w:rPr>
        <w:t xml:space="preserve">ена </w:t>
      </w:r>
      <w:r w:rsidR="00810816">
        <w:rPr>
          <w:sz w:val="28"/>
        </w:rPr>
        <w:t>23</w:t>
      </w:r>
      <w:r w:rsidR="002F5EF1">
        <w:rPr>
          <w:sz w:val="28"/>
        </w:rPr>
        <w:t>,0 тыс. рублей</w:t>
      </w:r>
      <w:r w:rsidR="00CE7470">
        <w:rPr>
          <w:sz w:val="28"/>
        </w:rPr>
        <w:t>.</w:t>
      </w:r>
    </w:p>
    <w:p w:rsidR="00A31E56" w:rsidRDefault="00A31E56" w:rsidP="00A31E56">
      <w:pPr>
        <w:pStyle w:val="Standard"/>
        <w:ind w:right="-1" w:firstLine="708"/>
        <w:jc w:val="both"/>
        <w:rPr>
          <w:sz w:val="28"/>
        </w:rPr>
      </w:pPr>
    </w:p>
    <w:p w:rsidR="00E66770" w:rsidRDefault="00EB0C45" w:rsidP="00EB0C45">
      <w:pPr>
        <w:pStyle w:val="Standard"/>
        <w:ind w:right="-1"/>
        <w:jc w:val="both"/>
        <w:rPr>
          <w:sz w:val="28"/>
        </w:rPr>
      </w:pPr>
      <w:r>
        <w:rPr>
          <w:sz w:val="28"/>
        </w:rPr>
        <w:t xml:space="preserve">       </w:t>
      </w:r>
      <w:r w:rsidR="00A31E56">
        <w:rPr>
          <w:sz w:val="28"/>
        </w:rPr>
        <w:t xml:space="preserve">В связи с изменением порядка расчета </w:t>
      </w:r>
      <w:proofErr w:type="gramStart"/>
      <w:r w:rsidR="00A31E56">
        <w:rPr>
          <w:sz w:val="28"/>
        </w:rPr>
        <w:t>больничных</w:t>
      </w:r>
      <w:proofErr w:type="gramEnd"/>
      <w:r w:rsidR="00A31E56">
        <w:rPr>
          <w:sz w:val="28"/>
        </w:rPr>
        <w:t xml:space="preserve"> по Федеральному </w:t>
      </w:r>
    </w:p>
    <w:p w:rsidR="00E66770" w:rsidRDefault="00E66770" w:rsidP="00EB0C45">
      <w:pPr>
        <w:pStyle w:val="Standard"/>
        <w:ind w:right="-1"/>
        <w:jc w:val="both"/>
        <w:rPr>
          <w:sz w:val="28"/>
        </w:rPr>
      </w:pPr>
    </w:p>
    <w:p w:rsidR="00A31E56" w:rsidRDefault="00A31E56" w:rsidP="00EB0C45">
      <w:pPr>
        <w:pStyle w:val="Standard"/>
        <w:ind w:right="-1"/>
        <w:jc w:val="both"/>
        <w:rPr>
          <w:sz w:val="28"/>
        </w:rPr>
      </w:pPr>
      <w:r>
        <w:rPr>
          <w:sz w:val="28"/>
        </w:rPr>
        <w:t>Закону п.1 части 2 от 29 декабря 2010 года № 255 ФЗ, с 1.01.2011 за первые три дня нетрудоспособности работника, предприятие оплачивает больничные листы за счет собственных средств и включает</w:t>
      </w:r>
      <w:r w:rsidR="000128EA">
        <w:rPr>
          <w:sz w:val="28"/>
        </w:rPr>
        <w:t xml:space="preserve"> в</w:t>
      </w:r>
      <w:r>
        <w:rPr>
          <w:sz w:val="28"/>
        </w:rPr>
        <w:t xml:space="preserve"> расходы. За</w:t>
      </w:r>
      <w:r w:rsidR="00CB6DBD" w:rsidRPr="000E5F82">
        <w:rPr>
          <w:rFonts w:eastAsia="Times New Roman" w:cs="Times New Roman"/>
          <w:sz w:val="27"/>
          <w:szCs w:val="27"/>
        </w:rPr>
        <w:t xml:space="preserve"> </w:t>
      </w:r>
      <w:r w:rsidR="00CB6DBD" w:rsidRPr="000E5F82">
        <w:rPr>
          <w:rFonts w:eastAsia="Times New Roman" w:cs="Times New Roman"/>
          <w:color w:val="000000"/>
          <w:sz w:val="28"/>
          <w:szCs w:val="28"/>
        </w:rPr>
        <w:t>20</w:t>
      </w:r>
      <w:r w:rsidR="002F5EF1">
        <w:rPr>
          <w:rFonts w:eastAsia="Times New Roman" w:cs="Times New Roman"/>
          <w:color w:val="000000"/>
          <w:sz w:val="28"/>
          <w:szCs w:val="28"/>
        </w:rPr>
        <w:t>2</w:t>
      </w:r>
      <w:r w:rsidR="00810816">
        <w:rPr>
          <w:rFonts w:eastAsia="Times New Roman" w:cs="Times New Roman"/>
          <w:color w:val="000000"/>
          <w:sz w:val="28"/>
          <w:szCs w:val="28"/>
        </w:rPr>
        <w:t>1</w:t>
      </w:r>
      <w:r w:rsidR="00CB6DBD" w:rsidRPr="006D2C6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год выплачена сумма по больничным листам за счет работодателей - </w:t>
      </w:r>
      <w:r w:rsidR="003A5366">
        <w:rPr>
          <w:sz w:val="28"/>
        </w:rPr>
        <w:t>1</w:t>
      </w:r>
      <w:r w:rsidR="00810816">
        <w:rPr>
          <w:sz w:val="28"/>
        </w:rPr>
        <w:t>75</w:t>
      </w:r>
      <w:r w:rsidR="003A5366">
        <w:rPr>
          <w:sz w:val="28"/>
        </w:rPr>
        <w:t xml:space="preserve"> тыс. рублей, что на </w:t>
      </w:r>
      <w:r w:rsidR="00810816">
        <w:rPr>
          <w:sz w:val="28"/>
        </w:rPr>
        <w:t>5</w:t>
      </w:r>
      <w:r>
        <w:rPr>
          <w:sz w:val="28"/>
        </w:rPr>
        <w:t xml:space="preserve"> тыс. рублей </w:t>
      </w:r>
      <w:r w:rsidR="00810816">
        <w:rPr>
          <w:sz w:val="28"/>
        </w:rPr>
        <w:t>мен</w:t>
      </w:r>
      <w:r w:rsidR="00215859">
        <w:rPr>
          <w:sz w:val="28"/>
        </w:rPr>
        <w:t>ь</w:t>
      </w:r>
      <w:r w:rsidR="0084165A">
        <w:rPr>
          <w:sz w:val="28"/>
        </w:rPr>
        <w:t>ше, чем в</w:t>
      </w:r>
      <w:r w:rsidR="003A5366">
        <w:rPr>
          <w:sz w:val="28"/>
        </w:rPr>
        <w:t xml:space="preserve"> </w:t>
      </w:r>
      <w:r w:rsidR="00CB6DBD" w:rsidRPr="000E5F82">
        <w:rPr>
          <w:rFonts w:eastAsia="Times New Roman" w:cs="Times New Roman"/>
          <w:sz w:val="27"/>
          <w:szCs w:val="27"/>
        </w:rPr>
        <w:t xml:space="preserve"> </w:t>
      </w:r>
      <w:r w:rsidR="00CB6DBD" w:rsidRPr="000E5F82">
        <w:rPr>
          <w:rFonts w:eastAsia="Times New Roman" w:cs="Times New Roman"/>
          <w:color w:val="000000"/>
          <w:sz w:val="28"/>
          <w:szCs w:val="28"/>
        </w:rPr>
        <w:t>20</w:t>
      </w:r>
      <w:r w:rsidR="00810816">
        <w:rPr>
          <w:rFonts w:eastAsia="Times New Roman" w:cs="Times New Roman"/>
          <w:color w:val="000000"/>
          <w:sz w:val="28"/>
          <w:szCs w:val="28"/>
        </w:rPr>
        <w:t>20</w:t>
      </w:r>
      <w:r w:rsidR="00CB6DBD" w:rsidRPr="006D2C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A5366">
        <w:rPr>
          <w:sz w:val="28"/>
        </w:rPr>
        <w:t>году</w:t>
      </w:r>
      <w:r w:rsidR="0084165A">
        <w:rPr>
          <w:sz w:val="28"/>
        </w:rPr>
        <w:t>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 xml:space="preserve">Страховые взносы на обязательное социальное страхование на случай временной нетрудоспособности и в связи с материнством, и по обязательному </w:t>
      </w: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социальному страхованию от несчастных случаев на производстве и профессиональн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 заболеваний составили за</w:t>
      </w:r>
      <w:r w:rsidR="00CB6DBD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6DBD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F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6DBD"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год </w:t>
      </w:r>
      <w:r w:rsidR="002F5EF1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810816">
        <w:rPr>
          <w:rFonts w:ascii="Times New Roman" w:eastAsia="Times New Roman" w:hAnsi="Times New Roman"/>
          <w:sz w:val="27"/>
          <w:szCs w:val="27"/>
          <w:lang w:eastAsia="ru-RU"/>
        </w:rPr>
        <w:t>51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Страховые взносы на обязательное медицинско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 страхование </w:t>
      </w:r>
      <w:r w:rsidR="002F5EF1">
        <w:rPr>
          <w:rFonts w:ascii="Times New Roman" w:eastAsia="Times New Roman" w:hAnsi="Times New Roman"/>
          <w:sz w:val="27"/>
          <w:szCs w:val="27"/>
          <w:lang w:eastAsia="ru-RU"/>
        </w:rPr>
        <w:t>90</w:t>
      </w:r>
      <w:r w:rsidR="00810816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Страховые взносы на обязательное пенсионное страхование в Пенсионный фонд Российской федера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ции за</w:t>
      </w:r>
      <w:r w:rsidR="00CB6DBD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6DBD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F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6DBD"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3CC">
        <w:rPr>
          <w:rFonts w:ascii="Times New Roman" w:eastAsia="Times New Roman" w:hAnsi="Times New Roman"/>
          <w:sz w:val="27"/>
          <w:szCs w:val="27"/>
          <w:lang w:eastAsia="ru-RU"/>
        </w:rPr>
        <w:t>год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составили </w:t>
      </w:r>
      <w:r w:rsidR="002F5EF1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3A536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F5EF1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810816">
        <w:rPr>
          <w:rFonts w:ascii="Times New Roman" w:eastAsia="Times New Roman" w:hAnsi="Times New Roman"/>
          <w:sz w:val="27"/>
          <w:szCs w:val="27"/>
          <w:lang w:eastAsia="ru-RU"/>
        </w:rPr>
        <w:t>16</w:t>
      </w:r>
      <w:r w:rsidR="0060334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тыс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рублей.</w:t>
      </w:r>
    </w:p>
    <w:p w:rsidR="00511838" w:rsidRDefault="00511838" w:rsidP="00511838">
      <w:pPr>
        <w:pStyle w:val="Standard"/>
        <w:ind w:right="-1" w:firstLine="525"/>
        <w:jc w:val="both"/>
        <w:rPr>
          <w:rFonts w:cs="Times New Roman"/>
          <w:sz w:val="28"/>
          <w:szCs w:val="28"/>
        </w:rPr>
      </w:pPr>
    </w:p>
    <w:p w:rsidR="006571E6" w:rsidRDefault="00511838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1E6">
        <w:rPr>
          <w:rFonts w:ascii="Times New Roman" w:hAnsi="Times New Roman" w:cs="Times New Roman"/>
          <w:sz w:val="28"/>
          <w:szCs w:val="28"/>
        </w:rPr>
        <w:t xml:space="preserve">Материальные затраты составили </w:t>
      </w:r>
      <w:r w:rsidR="00C46301">
        <w:rPr>
          <w:rFonts w:ascii="Times New Roman" w:hAnsi="Times New Roman" w:cs="Times New Roman"/>
          <w:sz w:val="28"/>
          <w:szCs w:val="28"/>
        </w:rPr>
        <w:t>79</w:t>
      </w:r>
      <w:r w:rsidR="00810816">
        <w:rPr>
          <w:rFonts w:ascii="Times New Roman" w:hAnsi="Times New Roman" w:cs="Times New Roman"/>
          <w:sz w:val="28"/>
          <w:szCs w:val="28"/>
        </w:rPr>
        <w:t>1</w:t>
      </w:r>
      <w:r w:rsidR="00681DC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81DC1" w:rsidRDefault="006B2FFC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66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2CED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2CED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3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54216">
        <w:rPr>
          <w:rFonts w:ascii="Times New Roman" w:hAnsi="Times New Roman" w:cs="Times New Roman"/>
          <w:sz w:val="28"/>
          <w:szCs w:val="28"/>
        </w:rPr>
        <w:t xml:space="preserve">.  </w:t>
      </w:r>
      <w:r w:rsidR="00FD66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CED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2CED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54216">
        <w:rPr>
          <w:rFonts w:ascii="Times New Roman" w:hAnsi="Times New Roman" w:cs="Times New Roman"/>
          <w:sz w:val="28"/>
          <w:szCs w:val="28"/>
        </w:rPr>
        <w:t>.</w:t>
      </w:r>
      <w:r w:rsidR="00681DC1">
        <w:rPr>
          <w:rFonts w:ascii="Times New Roman" w:hAnsi="Times New Roman" w:cs="Times New Roman"/>
          <w:sz w:val="28"/>
          <w:szCs w:val="28"/>
        </w:rPr>
        <w:tab/>
      </w:r>
    </w:p>
    <w:p w:rsidR="006571E6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 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1E6" w:rsidRDefault="00681DC1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части на автомобили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</w:t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29EB" w:rsidRPr="006571E6" w:rsidRDefault="003829EB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F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1E6" w:rsidRPr="006571E6" w:rsidRDefault="00D20C63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6571E6"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на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4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D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1E6" w:rsidRPr="006571E6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Специальную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</w:t>
      </w:r>
      <w:proofErr w:type="gramStart"/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:rsidR="000D4C74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ентарь</w:t>
      </w:r>
      <w:r w:rsidR="000D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хозяйственные принадлежности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4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</w:p>
    <w:p w:rsidR="006571E6" w:rsidRPr="006571E6" w:rsidRDefault="000D4C74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материалы </w:t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4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C74" w:rsidRPr="006571E6" w:rsidRDefault="00D20C63" w:rsidP="0065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30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108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816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71E6" w:rsidRPr="006571E6" w:rsidRDefault="006571E6" w:rsidP="006571E6">
      <w:pPr>
        <w:widowControl w:val="0"/>
        <w:spacing w:after="0" w:line="240" w:lineRule="auto"/>
        <w:ind w:left="60" w:right="100" w:firstLine="3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2CFF" w:rsidRDefault="00890035" w:rsidP="00BA2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F82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5F82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5F82"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770">
        <w:rPr>
          <w:rFonts w:ascii="Times New Roman" w:hAnsi="Times New Roman" w:cs="Times New Roman"/>
          <w:sz w:val="28"/>
          <w:szCs w:val="28"/>
        </w:rPr>
        <w:t>год</w:t>
      </w:r>
      <w:r w:rsidR="00E37ACE">
        <w:rPr>
          <w:rFonts w:ascii="Times New Roman" w:hAnsi="Times New Roman" w:cs="Times New Roman"/>
          <w:sz w:val="28"/>
          <w:szCs w:val="28"/>
        </w:rPr>
        <w:t>у</w:t>
      </w:r>
      <w:r w:rsidR="00BA2CFF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FB31A7">
        <w:rPr>
          <w:rFonts w:ascii="Times New Roman" w:hAnsi="Times New Roman" w:cs="Times New Roman"/>
          <w:sz w:val="28"/>
          <w:szCs w:val="28"/>
        </w:rPr>
        <w:t xml:space="preserve"> списанию материалов составили </w:t>
      </w:r>
      <w:r w:rsidR="00C46301">
        <w:rPr>
          <w:rFonts w:ascii="Times New Roman" w:hAnsi="Times New Roman" w:cs="Times New Roman"/>
          <w:sz w:val="28"/>
          <w:szCs w:val="28"/>
        </w:rPr>
        <w:t>79</w:t>
      </w:r>
      <w:r w:rsidR="00810816">
        <w:rPr>
          <w:rFonts w:ascii="Times New Roman" w:hAnsi="Times New Roman" w:cs="Times New Roman"/>
          <w:sz w:val="28"/>
          <w:szCs w:val="28"/>
        </w:rPr>
        <w:t>1</w:t>
      </w:r>
      <w:r w:rsidR="00BA2CFF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810816">
        <w:rPr>
          <w:rFonts w:ascii="Times New Roman" w:hAnsi="Times New Roman" w:cs="Times New Roman"/>
          <w:sz w:val="28"/>
          <w:szCs w:val="28"/>
        </w:rPr>
        <w:t>3</w:t>
      </w:r>
      <w:r w:rsidR="00BA2CF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3BC3">
        <w:rPr>
          <w:rFonts w:ascii="Times New Roman" w:hAnsi="Times New Roman" w:cs="Times New Roman"/>
          <w:sz w:val="28"/>
          <w:szCs w:val="28"/>
        </w:rPr>
        <w:t>меньше</w:t>
      </w:r>
      <w:r w:rsidR="00BA2CFF">
        <w:rPr>
          <w:rFonts w:ascii="Times New Roman" w:hAnsi="Times New Roman" w:cs="Times New Roman"/>
          <w:sz w:val="28"/>
          <w:szCs w:val="28"/>
        </w:rPr>
        <w:t xml:space="preserve"> по с</w:t>
      </w:r>
      <w:r w:rsidR="00922A2F">
        <w:rPr>
          <w:rFonts w:ascii="Times New Roman" w:hAnsi="Times New Roman" w:cs="Times New Roman"/>
          <w:sz w:val="28"/>
          <w:szCs w:val="28"/>
        </w:rPr>
        <w:t>равнению с предыдущим периодом.</w:t>
      </w:r>
    </w:p>
    <w:p w:rsidR="00BA2CFF" w:rsidRDefault="00BA2CFF" w:rsidP="00BA2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списанию ГСМ по путевым листам </w:t>
      </w:r>
      <w:r w:rsidR="00E66770">
        <w:rPr>
          <w:rFonts w:ascii="Times New Roman" w:hAnsi="Times New Roman" w:cs="Times New Roman"/>
          <w:sz w:val="28"/>
          <w:szCs w:val="28"/>
        </w:rPr>
        <w:t xml:space="preserve">в отчетном периоде составили </w:t>
      </w:r>
      <w:r w:rsidR="00C46301">
        <w:rPr>
          <w:rFonts w:ascii="Times New Roman" w:hAnsi="Times New Roman" w:cs="Times New Roman"/>
          <w:sz w:val="28"/>
          <w:szCs w:val="28"/>
        </w:rPr>
        <w:t>2</w:t>
      </w:r>
      <w:r w:rsidR="00810816">
        <w:rPr>
          <w:rFonts w:ascii="Times New Roman" w:hAnsi="Times New Roman" w:cs="Times New Roman"/>
          <w:sz w:val="28"/>
          <w:szCs w:val="28"/>
        </w:rPr>
        <w:t>53</w:t>
      </w:r>
      <w:r w:rsidR="00E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8108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46301">
        <w:rPr>
          <w:rFonts w:ascii="Times New Roman" w:hAnsi="Times New Roman" w:cs="Times New Roman"/>
          <w:sz w:val="28"/>
          <w:szCs w:val="28"/>
        </w:rPr>
        <w:t>мен</w:t>
      </w:r>
      <w:r w:rsidR="0075630F">
        <w:rPr>
          <w:rFonts w:ascii="Times New Roman" w:hAnsi="Times New Roman" w:cs="Times New Roman"/>
          <w:sz w:val="28"/>
          <w:szCs w:val="28"/>
        </w:rPr>
        <w:t>ьше по сравнению с предыдущим периодом.</w:t>
      </w:r>
    </w:p>
    <w:p w:rsidR="00BF1BBE" w:rsidRDefault="0029670E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FB31A7">
        <w:rPr>
          <w:rFonts w:ascii="Times New Roman" w:hAnsi="Times New Roman" w:cs="Times New Roman"/>
          <w:sz w:val="28"/>
          <w:szCs w:val="28"/>
        </w:rPr>
        <w:t>о электроэнергии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6770">
        <w:rPr>
          <w:rFonts w:ascii="Times New Roman" w:hAnsi="Times New Roman" w:cs="Times New Roman"/>
          <w:sz w:val="28"/>
          <w:szCs w:val="28"/>
        </w:rPr>
        <w:t xml:space="preserve">1 </w:t>
      </w:r>
      <w:r w:rsidR="00810816">
        <w:rPr>
          <w:rFonts w:ascii="Times New Roman" w:hAnsi="Times New Roman" w:cs="Times New Roman"/>
          <w:sz w:val="28"/>
          <w:szCs w:val="28"/>
        </w:rPr>
        <w:t>401</w:t>
      </w:r>
      <w:r w:rsidR="00863D6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810816">
        <w:rPr>
          <w:rFonts w:ascii="Times New Roman" w:hAnsi="Times New Roman" w:cs="Times New Roman"/>
          <w:sz w:val="28"/>
          <w:szCs w:val="28"/>
        </w:rPr>
        <w:t>20</w:t>
      </w:r>
      <w:r w:rsidR="00E667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503A">
        <w:rPr>
          <w:rFonts w:ascii="Times New Roman" w:hAnsi="Times New Roman" w:cs="Times New Roman"/>
          <w:sz w:val="28"/>
          <w:szCs w:val="28"/>
        </w:rPr>
        <w:t xml:space="preserve"> по данной статье расходов было </w:t>
      </w:r>
      <w:r w:rsidR="00810816">
        <w:rPr>
          <w:rFonts w:ascii="Times New Roman" w:hAnsi="Times New Roman" w:cs="Times New Roman"/>
          <w:sz w:val="28"/>
          <w:szCs w:val="28"/>
        </w:rPr>
        <w:t>мен</w:t>
      </w:r>
      <w:r w:rsidR="001572FF">
        <w:rPr>
          <w:rFonts w:ascii="Times New Roman" w:hAnsi="Times New Roman" w:cs="Times New Roman"/>
          <w:sz w:val="28"/>
          <w:szCs w:val="28"/>
        </w:rPr>
        <w:t>ьше</w:t>
      </w:r>
      <w:r w:rsidR="00C8503A">
        <w:rPr>
          <w:rFonts w:ascii="Times New Roman" w:hAnsi="Times New Roman" w:cs="Times New Roman"/>
          <w:sz w:val="28"/>
          <w:szCs w:val="28"/>
        </w:rPr>
        <w:t xml:space="preserve"> на </w:t>
      </w:r>
      <w:r w:rsidR="00C46301">
        <w:rPr>
          <w:rFonts w:ascii="Times New Roman" w:hAnsi="Times New Roman" w:cs="Times New Roman"/>
          <w:sz w:val="28"/>
          <w:szCs w:val="28"/>
        </w:rPr>
        <w:t>7</w:t>
      </w:r>
      <w:r w:rsidR="00C850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6770" w:rsidRPr="003E16ED" w:rsidRDefault="00FB31A7" w:rsidP="00E667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составили в</w:t>
      </w:r>
      <w:r w:rsidR="000E5F82" w:rsidRPr="000E5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5F82"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E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5F82"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770">
        <w:rPr>
          <w:rFonts w:ascii="Times New Roman" w:hAnsi="Times New Roman" w:cs="Times New Roman"/>
          <w:sz w:val="28"/>
          <w:szCs w:val="28"/>
        </w:rPr>
        <w:t>году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="00AE47D3">
        <w:rPr>
          <w:rFonts w:ascii="Times New Roman" w:hAnsi="Times New Roman" w:cs="Times New Roman"/>
          <w:sz w:val="28"/>
          <w:szCs w:val="28"/>
        </w:rPr>
        <w:t>5</w:t>
      </w:r>
      <w:r w:rsidR="00810816">
        <w:rPr>
          <w:rFonts w:ascii="Times New Roman" w:hAnsi="Times New Roman" w:cs="Times New Roman"/>
          <w:sz w:val="28"/>
          <w:szCs w:val="28"/>
        </w:rPr>
        <w:t>79</w:t>
      </w:r>
      <w:r w:rsidR="00E66770">
        <w:rPr>
          <w:rFonts w:ascii="Times New Roman" w:hAnsi="Times New Roman" w:cs="Times New Roman"/>
          <w:sz w:val="28"/>
          <w:szCs w:val="28"/>
        </w:rPr>
        <w:t>,</w:t>
      </w:r>
      <w:r w:rsidR="00810816">
        <w:rPr>
          <w:rFonts w:ascii="Times New Roman" w:hAnsi="Times New Roman" w:cs="Times New Roman"/>
          <w:sz w:val="28"/>
          <w:szCs w:val="28"/>
        </w:rPr>
        <w:t>7</w:t>
      </w:r>
      <w:r w:rsidR="002B40C3" w:rsidRPr="003E16ED">
        <w:rPr>
          <w:rFonts w:ascii="Times New Roman" w:hAnsi="Times New Roman" w:cs="Times New Roman"/>
          <w:sz w:val="28"/>
          <w:szCs w:val="28"/>
        </w:rPr>
        <w:t xml:space="preserve"> тыс. 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15F3B" w:rsidRPr="003E16ED" w:rsidRDefault="00833BCE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Д</w:t>
      </w:r>
      <w:r w:rsidR="00515F3B" w:rsidRPr="003E16ED">
        <w:rPr>
          <w:rFonts w:ascii="Times New Roman" w:hAnsi="Times New Roman" w:cs="Times New Roman"/>
          <w:sz w:val="28"/>
          <w:szCs w:val="28"/>
        </w:rPr>
        <w:t>анн</w:t>
      </w:r>
      <w:r w:rsidRPr="003E16ED">
        <w:rPr>
          <w:rFonts w:ascii="Times New Roman" w:hAnsi="Times New Roman" w:cs="Times New Roman"/>
          <w:sz w:val="28"/>
          <w:szCs w:val="28"/>
        </w:rPr>
        <w:t>ая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 xml:space="preserve">статья включает 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3E16ED">
        <w:rPr>
          <w:rFonts w:ascii="Times New Roman" w:hAnsi="Times New Roman" w:cs="Times New Roman"/>
          <w:sz w:val="28"/>
          <w:szCs w:val="28"/>
        </w:rPr>
        <w:t>е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46A7F" w:rsidRPr="003E16ED">
        <w:rPr>
          <w:rFonts w:ascii="Times New Roman" w:hAnsi="Times New Roman" w:cs="Times New Roman"/>
          <w:sz w:val="28"/>
          <w:szCs w:val="28"/>
        </w:rPr>
        <w:t>ы</w:t>
      </w:r>
      <w:r w:rsidR="00515F3B" w:rsidRPr="003E16ED">
        <w:rPr>
          <w:rFonts w:ascii="Times New Roman" w:hAnsi="Times New Roman" w:cs="Times New Roman"/>
          <w:sz w:val="28"/>
          <w:szCs w:val="28"/>
        </w:rPr>
        <w:t>:</w:t>
      </w:r>
    </w:p>
    <w:p w:rsidR="00515F3B" w:rsidRDefault="00515F3B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-обслуживание компьютеров и сопр</w:t>
      </w:r>
      <w:r w:rsidR="00B96D4B">
        <w:rPr>
          <w:rFonts w:ascii="Times New Roman" w:hAnsi="Times New Roman" w:cs="Times New Roman"/>
          <w:sz w:val="28"/>
          <w:szCs w:val="28"/>
        </w:rPr>
        <w:t xml:space="preserve">овождение программных продуктов </w:t>
      </w:r>
      <w:r w:rsidR="00D90FBD">
        <w:rPr>
          <w:rFonts w:ascii="Times New Roman" w:hAnsi="Times New Roman" w:cs="Times New Roman"/>
          <w:sz w:val="28"/>
          <w:szCs w:val="28"/>
        </w:rPr>
        <w:t xml:space="preserve"> </w:t>
      </w:r>
      <w:r w:rsidR="00B96D4B" w:rsidRPr="003E16ED">
        <w:rPr>
          <w:rFonts w:ascii="Times New Roman" w:hAnsi="Times New Roman" w:cs="Times New Roman"/>
          <w:sz w:val="28"/>
          <w:szCs w:val="28"/>
        </w:rPr>
        <w:t>–</w:t>
      </w:r>
      <w:r w:rsidR="00B96D4B">
        <w:rPr>
          <w:rFonts w:ascii="Times New Roman" w:hAnsi="Times New Roman" w:cs="Times New Roman"/>
          <w:sz w:val="28"/>
          <w:szCs w:val="28"/>
        </w:rPr>
        <w:t xml:space="preserve"> </w:t>
      </w:r>
      <w:r w:rsidR="00810816">
        <w:rPr>
          <w:rFonts w:ascii="Times New Roman" w:hAnsi="Times New Roman" w:cs="Times New Roman"/>
          <w:sz w:val="28"/>
          <w:szCs w:val="28"/>
        </w:rPr>
        <w:t>157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тыс.</w:t>
      </w:r>
      <w:r w:rsidR="002B40C3"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руб.;</w:t>
      </w:r>
      <w:r w:rsidR="00B96D4B" w:rsidRPr="00B9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01" w:rsidRPr="003E16ED" w:rsidRDefault="00896101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-специальная оценка условий труда – </w:t>
      </w:r>
      <w:r w:rsidR="00FF6E2D">
        <w:rPr>
          <w:rFonts w:ascii="Times New Roman" w:hAnsi="Times New Roman" w:cs="Times New Roman"/>
          <w:sz w:val="28"/>
          <w:szCs w:val="28"/>
        </w:rPr>
        <w:t>9</w:t>
      </w:r>
      <w:r w:rsidR="006858E3">
        <w:rPr>
          <w:rFonts w:ascii="Times New Roman" w:hAnsi="Times New Roman" w:cs="Times New Roman"/>
          <w:sz w:val="28"/>
          <w:szCs w:val="28"/>
        </w:rPr>
        <w:t>,</w:t>
      </w:r>
      <w:r w:rsidR="00FF6E2D">
        <w:rPr>
          <w:rFonts w:ascii="Times New Roman" w:hAnsi="Times New Roman" w:cs="Times New Roman"/>
          <w:sz w:val="28"/>
          <w:szCs w:val="28"/>
        </w:rPr>
        <w:t>1</w:t>
      </w:r>
      <w:r w:rsidR="008E3B64" w:rsidRPr="008E3B64">
        <w:rPr>
          <w:rFonts w:ascii="Times New Roman" w:hAnsi="Times New Roman" w:cs="Times New Roman"/>
          <w:sz w:val="28"/>
          <w:szCs w:val="28"/>
        </w:rPr>
        <w:t xml:space="preserve"> </w:t>
      </w:r>
      <w:r w:rsidR="008E3B64" w:rsidRPr="003E16E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67B6D" w:rsidRPr="003E16ED" w:rsidRDefault="00B67B6D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6858E3">
        <w:rPr>
          <w:rFonts w:ascii="Times New Roman" w:hAnsi="Times New Roman" w:cs="Times New Roman"/>
          <w:sz w:val="28"/>
          <w:szCs w:val="28"/>
        </w:rPr>
        <w:t>содержание  и текущий ремонт ком. ресурса</w:t>
      </w:r>
      <w:r w:rsidR="00D90FBD">
        <w:rPr>
          <w:rFonts w:ascii="Times New Roman" w:hAnsi="Times New Roman" w:cs="Times New Roman"/>
          <w:sz w:val="28"/>
          <w:szCs w:val="28"/>
        </w:rPr>
        <w:t xml:space="preserve"> – </w:t>
      </w:r>
      <w:r w:rsidR="006858E3">
        <w:rPr>
          <w:rFonts w:ascii="Times New Roman" w:hAnsi="Times New Roman" w:cs="Times New Roman"/>
          <w:sz w:val="28"/>
          <w:szCs w:val="28"/>
        </w:rPr>
        <w:t>4</w:t>
      </w:r>
      <w:r w:rsidR="00FF6E2D">
        <w:rPr>
          <w:rFonts w:ascii="Times New Roman" w:hAnsi="Times New Roman" w:cs="Times New Roman"/>
          <w:sz w:val="28"/>
          <w:szCs w:val="28"/>
        </w:rPr>
        <w:t>5</w:t>
      </w:r>
      <w:r w:rsidR="006858E3">
        <w:rPr>
          <w:rFonts w:ascii="Times New Roman" w:hAnsi="Times New Roman" w:cs="Times New Roman"/>
          <w:sz w:val="28"/>
          <w:szCs w:val="28"/>
        </w:rPr>
        <w:t>,</w:t>
      </w:r>
      <w:r w:rsidR="00FF6E2D">
        <w:rPr>
          <w:rFonts w:ascii="Times New Roman" w:hAnsi="Times New Roman" w:cs="Times New Roman"/>
          <w:sz w:val="28"/>
          <w:szCs w:val="28"/>
        </w:rPr>
        <w:t>6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6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6ED">
        <w:rPr>
          <w:rFonts w:ascii="Times New Roman" w:hAnsi="Times New Roman" w:cs="Times New Roman"/>
          <w:sz w:val="28"/>
          <w:szCs w:val="28"/>
        </w:rPr>
        <w:t>уб.;</w:t>
      </w:r>
    </w:p>
    <w:p w:rsidR="00E66770" w:rsidRDefault="00D63B18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гидравл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6770">
        <w:rPr>
          <w:rFonts w:ascii="Times New Roman" w:hAnsi="Times New Roman" w:cs="Times New Roman"/>
          <w:sz w:val="28"/>
          <w:szCs w:val="28"/>
        </w:rPr>
        <w:t>спытания</w:t>
      </w:r>
      <w:proofErr w:type="spellEnd"/>
      <w:r w:rsidR="00E66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6770">
        <w:rPr>
          <w:rFonts w:ascii="Times New Roman" w:hAnsi="Times New Roman" w:cs="Times New Roman"/>
          <w:sz w:val="28"/>
          <w:szCs w:val="28"/>
        </w:rPr>
        <w:t>гидропнематические</w:t>
      </w:r>
      <w:proofErr w:type="spellEnd"/>
      <w:r w:rsidR="00E66770">
        <w:rPr>
          <w:rFonts w:ascii="Times New Roman" w:hAnsi="Times New Roman" w:cs="Times New Roman"/>
          <w:sz w:val="28"/>
          <w:szCs w:val="28"/>
        </w:rPr>
        <w:t xml:space="preserve"> промывки</w:t>
      </w:r>
      <w:r>
        <w:rPr>
          <w:rFonts w:ascii="Times New Roman" w:hAnsi="Times New Roman" w:cs="Times New Roman"/>
          <w:sz w:val="28"/>
          <w:szCs w:val="28"/>
        </w:rPr>
        <w:t xml:space="preserve"> систем отопления </w:t>
      </w:r>
      <w:r w:rsidRPr="003E16ED">
        <w:rPr>
          <w:rFonts w:ascii="Times New Roman" w:hAnsi="Times New Roman" w:cs="Times New Roman"/>
          <w:sz w:val="28"/>
          <w:szCs w:val="28"/>
        </w:rPr>
        <w:t>–</w:t>
      </w:r>
      <w:r w:rsidR="006858E3">
        <w:rPr>
          <w:rFonts w:ascii="Times New Roman" w:hAnsi="Times New Roman" w:cs="Times New Roman"/>
          <w:sz w:val="28"/>
          <w:szCs w:val="28"/>
        </w:rPr>
        <w:t>3</w:t>
      </w:r>
      <w:r w:rsidR="00FF6E2D">
        <w:rPr>
          <w:rFonts w:ascii="Times New Roman" w:hAnsi="Times New Roman" w:cs="Times New Roman"/>
          <w:sz w:val="28"/>
          <w:szCs w:val="28"/>
        </w:rPr>
        <w:t>1</w:t>
      </w:r>
      <w:r w:rsidR="006858E3">
        <w:rPr>
          <w:rFonts w:ascii="Times New Roman" w:hAnsi="Times New Roman" w:cs="Times New Roman"/>
          <w:sz w:val="28"/>
          <w:szCs w:val="28"/>
        </w:rPr>
        <w:t>,</w:t>
      </w:r>
      <w:r w:rsidR="00FF6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881D0D" w:rsidRDefault="00881D0D" w:rsidP="00881D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8E3">
        <w:rPr>
          <w:rFonts w:ascii="Times New Roman" w:hAnsi="Times New Roman" w:cs="Times New Roman"/>
          <w:sz w:val="28"/>
          <w:szCs w:val="28"/>
        </w:rPr>
        <w:t>обслуживание лифта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58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58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D0D" w:rsidRPr="003E16ED" w:rsidRDefault="00881D0D" w:rsidP="00AC3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58E3">
        <w:rPr>
          <w:rFonts w:ascii="Times New Roman" w:hAnsi="Times New Roman" w:cs="Times New Roman"/>
          <w:sz w:val="28"/>
          <w:szCs w:val="28"/>
        </w:rPr>
        <w:t>транспортные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21E3">
        <w:rPr>
          <w:rFonts w:ascii="Times New Roman" w:hAnsi="Times New Roman" w:cs="Times New Roman"/>
          <w:sz w:val="28"/>
          <w:szCs w:val="28"/>
        </w:rPr>
        <w:t>2</w:t>
      </w:r>
      <w:r w:rsidR="00AC3AF3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18" w:rsidRPr="003E16ED" w:rsidRDefault="00D63B18" w:rsidP="00435D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-обслуживание программного комплекса «</w:t>
      </w:r>
      <w:r w:rsidR="00D77E1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D77E14" w:rsidRPr="00D77E14">
        <w:rPr>
          <w:rFonts w:ascii="Times New Roman" w:hAnsi="Times New Roman" w:cs="Times New Roman"/>
          <w:sz w:val="28"/>
          <w:szCs w:val="28"/>
        </w:rPr>
        <w:t>lschool</w:t>
      </w:r>
      <w:proofErr w:type="spellEnd"/>
      <w:r w:rsidRPr="003E16ED">
        <w:rPr>
          <w:rFonts w:ascii="Times New Roman" w:hAnsi="Times New Roman" w:cs="Times New Roman"/>
          <w:sz w:val="28"/>
          <w:szCs w:val="28"/>
        </w:rPr>
        <w:t>»</w:t>
      </w:r>
      <w:r w:rsidR="00D77E14" w:rsidRPr="00D77E14">
        <w:rPr>
          <w:rFonts w:ascii="Times New Roman" w:hAnsi="Times New Roman" w:cs="Times New Roman"/>
          <w:sz w:val="28"/>
          <w:szCs w:val="28"/>
        </w:rPr>
        <w:t xml:space="preserve"> </w:t>
      </w:r>
      <w:r w:rsidR="00D77E14">
        <w:rPr>
          <w:rFonts w:ascii="Times New Roman" w:hAnsi="Times New Roman" w:cs="Times New Roman"/>
          <w:sz w:val="28"/>
          <w:szCs w:val="28"/>
        </w:rPr>
        <w:t>от Башкирского регистра социальных карт</w:t>
      </w:r>
      <w:r w:rsidRPr="003E16ED">
        <w:rPr>
          <w:rFonts w:ascii="Times New Roman" w:hAnsi="Times New Roman" w:cs="Times New Roman"/>
          <w:sz w:val="28"/>
          <w:szCs w:val="28"/>
        </w:rPr>
        <w:t xml:space="preserve">  – </w:t>
      </w:r>
      <w:r w:rsidR="00D621E3">
        <w:rPr>
          <w:rFonts w:ascii="Times New Roman" w:hAnsi="Times New Roman" w:cs="Times New Roman"/>
          <w:sz w:val="28"/>
          <w:szCs w:val="28"/>
        </w:rPr>
        <w:t>11</w:t>
      </w:r>
      <w:r w:rsidR="00D77E14">
        <w:rPr>
          <w:rFonts w:ascii="Times New Roman" w:hAnsi="Times New Roman" w:cs="Times New Roman"/>
          <w:sz w:val="28"/>
          <w:szCs w:val="28"/>
        </w:rPr>
        <w:t>6</w:t>
      </w:r>
      <w:r w:rsidR="006858E3">
        <w:rPr>
          <w:rFonts w:ascii="Times New Roman" w:hAnsi="Times New Roman" w:cs="Times New Roman"/>
          <w:sz w:val="28"/>
          <w:szCs w:val="28"/>
        </w:rPr>
        <w:t>,</w:t>
      </w:r>
      <w:r w:rsidR="00D621E3">
        <w:rPr>
          <w:rFonts w:ascii="Times New Roman" w:hAnsi="Times New Roman" w:cs="Times New Roman"/>
          <w:sz w:val="28"/>
          <w:szCs w:val="28"/>
        </w:rPr>
        <w:t>5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 w:rsidR="00435DC8">
        <w:rPr>
          <w:rFonts w:ascii="Times New Roman" w:hAnsi="Times New Roman" w:cs="Times New Roman"/>
          <w:sz w:val="28"/>
          <w:szCs w:val="28"/>
        </w:rPr>
        <w:t>;</w:t>
      </w:r>
    </w:p>
    <w:p w:rsidR="00435DC8" w:rsidRDefault="00435DC8" w:rsidP="00A37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госповерке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весов – </w:t>
      </w:r>
      <w:r w:rsidR="00D621E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58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C8" w:rsidRDefault="00435DC8" w:rsidP="00435D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D621E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1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C8" w:rsidRDefault="00435DC8" w:rsidP="00435D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по обращению с ТКО – </w:t>
      </w:r>
      <w:r w:rsidR="006858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58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C8" w:rsidRDefault="00435DC8" w:rsidP="00435D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по </w:t>
      </w:r>
      <w:r w:rsidR="00D621E3">
        <w:rPr>
          <w:rFonts w:ascii="Times New Roman" w:hAnsi="Times New Roman" w:cs="Times New Roman"/>
          <w:sz w:val="28"/>
          <w:szCs w:val="28"/>
        </w:rPr>
        <w:t>аудиторской проверке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21E3">
        <w:rPr>
          <w:rFonts w:ascii="Times New Roman" w:hAnsi="Times New Roman" w:cs="Times New Roman"/>
          <w:sz w:val="28"/>
          <w:szCs w:val="28"/>
        </w:rPr>
        <w:t>7</w:t>
      </w:r>
      <w:r w:rsidR="006858E3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тыс.</w:t>
      </w:r>
      <w:r w:rsidR="00D74B7E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C42" w:rsidRPr="006D2C61" w:rsidRDefault="00A30C42" w:rsidP="00A30C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Амортизационные</w:t>
      </w:r>
      <w:r w:rsidR="009A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2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отчисления </w:t>
      </w:r>
      <w:r w:rsidR="009A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средств</w:t>
      </w:r>
      <w:r w:rsidR="009A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9A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составили </w:t>
      </w:r>
      <w:r w:rsidR="00D7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руб.</w:t>
      </w:r>
    </w:p>
    <w:p w:rsidR="00A30C42" w:rsidRPr="00A30C42" w:rsidRDefault="00A30C42" w:rsidP="000E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применяет линейный способ начисления амортизации. К основным средствам относится имущество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полезного пользования свыше 12 месяцев. Амортизируемым основным средством считается имущество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стоимостью свыше 40000 рублей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полезного использования определяется предприятием самостоятельно, руководствуясь Классификацией основных средств, включаемых в амортизационные группы, утвержден 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1.01.2002 №1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E88" w:rsidRDefault="000E3E88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3E88" w:rsidRPr="00A30C42" w:rsidRDefault="000E3E88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42" w:rsidRPr="00A30C42" w:rsidRDefault="00453144" w:rsidP="000E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Прибыль</w:t>
      </w:r>
      <w:r w:rsidR="000E3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реализации за 20</w:t>
      </w:r>
      <w:r w:rsidR="00D40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30C42" w:rsidRPr="00A3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составил</w:t>
      </w:r>
      <w:r w:rsidR="00D6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0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рублей.</w:t>
      </w:r>
      <w:r w:rsidR="00A30C42" w:rsidRPr="00A3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782E" w:rsidRDefault="00B8782E" w:rsidP="00B0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BAF" w:rsidRPr="00726F43" w:rsidRDefault="00B53DC3" w:rsidP="00C96DD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</w:t>
      </w:r>
      <w:r w:rsidR="0006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</w:t>
      </w:r>
      <w:r w:rsidR="00AF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="00AF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реализации 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</w:t>
      </w:r>
      <w:r w:rsidR="00FB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н</w:t>
      </w:r>
      <w:r w:rsidR="00AF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="00AF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45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 202</w:t>
      </w:r>
      <w:r w:rsidR="0045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о</w:t>
      </w:r>
      <w:r w:rsidR="00AA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бразовательный проце</w:t>
      </w:r>
      <w:proofErr w:type="gramStart"/>
      <w:r w:rsidR="00AA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 в шк</w:t>
      </w:r>
      <w:proofErr w:type="gramEnd"/>
      <w:r w:rsidR="00AA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олах был </w:t>
      </w:r>
      <w:r w:rsidR="0070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5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ереведен на обычный </w:t>
      </w:r>
      <w:r w:rsidR="00BC2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учебы</w:t>
      </w:r>
      <w:r w:rsidR="006E3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5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апреля 2021г. возобновлена </w:t>
      </w:r>
      <w:r w:rsidR="006E3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продукции через буфет в поликлинике.</w:t>
      </w:r>
      <w:r w:rsidR="00993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каникулы в образовательных учреждениях, перевод на дистанционное обучение некоторых классов</w:t>
      </w:r>
      <w:proofErr w:type="gramStart"/>
      <w:r w:rsidR="00993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993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карантин  в 2021году </w:t>
      </w:r>
      <w:r w:rsidR="0076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оказывают существенное влияние на финансовое положение и </w:t>
      </w:r>
      <w:r w:rsidR="00993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деятельности предприятия.</w:t>
      </w:r>
      <w:r w:rsidR="006E3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2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D4C" w:rsidRPr="00F94921" w:rsidRDefault="006E1D2C" w:rsidP="00B81431">
      <w:pPr>
        <w:widowControl w:val="0"/>
        <w:spacing w:after="0" w:line="240" w:lineRule="auto"/>
        <w:ind w:left="60" w:right="100" w:hanging="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Расшифровка </w:t>
      </w:r>
      <w:r w:rsidRPr="00F94921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 xml:space="preserve">прочих доходов и расходов </w:t>
      </w:r>
      <w:r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форме</w:t>
      </w:r>
    </w:p>
    <w:p w:rsidR="006E1D2C" w:rsidRDefault="00B81431" w:rsidP="00B81431">
      <w:pPr>
        <w:widowControl w:val="0"/>
        <w:spacing w:after="0" w:line="240" w:lineRule="auto"/>
        <w:ind w:left="60" w:right="100" w:firstLine="8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6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E1D2C"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«Бухгалтерская отчетность» </w:t>
      </w:r>
      <w:r w:rsidR="006E1D2C" w:rsidRPr="00F94921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>(отчет о прибылях и убытках)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 xml:space="preserve">     </w:t>
      </w:r>
      <w:r w:rsidRPr="00B81431"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 xml:space="preserve">лица </w:t>
      </w:r>
      <w:r w:rsidRPr="00B81431"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>.№3</w:t>
      </w:r>
    </w:p>
    <w:p w:rsidR="00C96DD9" w:rsidRPr="00B81431" w:rsidRDefault="00C96DD9" w:rsidP="00B81431">
      <w:pPr>
        <w:widowControl w:val="0"/>
        <w:spacing w:after="0" w:line="240" w:lineRule="auto"/>
        <w:ind w:left="60" w:right="100" w:firstLine="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670"/>
        <w:gridCol w:w="1560"/>
        <w:gridCol w:w="1275"/>
      </w:tblGrid>
      <w:tr w:rsidR="00907484" w:rsidRPr="00C5281E" w:rsidTr="00907484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907484" w:rsidP="007D7AFD">
            <w:pPr>
              <w:pStyle w:val="TableContents"/>
              <w:jc w:val="center"/>
            </w:pPr>
            <w:r>
              <w:t>Стр. формы</w:t>
            </w:r>
          </w:p>
          <w:p w:rsidR="00907484" w:rsidRPr="00C5281E" w:rsidRDefault="00907484" w:rsidP="007D7AFD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07484" w:rsidRPr="00C5281E" w:rsidRDefault="00907484" w:rsidP="007D7AFD">
            <w:pPr>
              <w:pStyle w:val="TableContents"/>
              <w:jc w:val="center"/>
            </w:pPr>
            <w:r w:rsidRPr="00C5281E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F67FB5" w:rsidP="007D7AFD">
            <w:pPr>
              <w:pStyle w:val="TableContents"/>
              <w:jc w:val="center"/>
            </w:pPr>
            <w:r w:rsidRPr="00C5281E">
              <w:t>С</w:t>
            </w:r>
            <w:r w:rsidR="00907484" w:rsidRPr="00C5281E">
              <w:t>умма</w:t>
            </w:r>
          </w:p>
        </w:tc>
      </w:tr>
      <w:tr w:rsidR="00907484" w:rsidRPr="00C5281E" w:rsidTr="00907484"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907484" w:rsidP="007D7A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484" w:rsidRPr="00C5281E" w:rsidRDefault="00907484" w:rsidP="007D7AFD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907484" w:rsidP="007D7AFD">
            <w:pPr>
              <w:pStyle w:val="TableContents"/>
              <w:jc w:val="center"/>
            </w:pPr>
            <w:r w:rsidRPr="00C5281E">
              <w:t>По БУ</w:t>
            </w:r>
          </w:p>
          <w:p w:rsidR="001F1666" w:rsidRPr="00FF1D15" w:rsidRDefault="001F1666" w:rsidP="007D7AFD">
            <w:pPr>
              <w:pStyle w:val="TableContents"/>
              <w:jc w:val="center"/>
              <w:rPr>
                <w:sz w:val="20"/>
                <w:szCs w:val="20"/>
              </w:rPr>
            </w:pPr>
            <w:r w:rsidRPr="00FF1D15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907484" w:rsidP="007D7AFD">
            <w:pPr>
              <w:pStyle w:val="TableContents"/>
              <w:jc w:val="center"/>
            </w:pPr>
            <w:r w:rsidRPr="00C5281E">
              <w:t>тыс. руб.</w:t>
            </w:r>
          </w:p>
        </w:tc>
      </w:tr>
      <w:tr w:rsidR="0017763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Pr="00C5281E" w:rsidRDefault="0017763A" w:rsidP="00E95C07">
            <w:pPr>
              <w:pStyle w:val="TableContents"/>
            </w:pPr>
            <w:r>
              <w:t>Стр. 23</w:t>
            </w:r>
            <w:r w:rsidR="00E95C07">
              <w:t>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63A" w:rsidRPr="00C5281E" w:rsidRDefault="0017763A" w:rsidP="00E95C07">
            <w:pPr>
              <w:pStyle w:val="TableContents"/>
            </w:pPr>
            <w:r>
              <w:t xml:space="preserve"> </w:t>
            </w:r>
            <w:r w:rsidR="00E95C07">
              <w:t>Доходы от участия в других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Pr="00C5281E" w:rsidRDefault="0010600C" w:rsidP="001E7851">
            <w:pPr>
              <w:pStyle w:val="TableContents"/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0600C" w:rsidP="001E7851">
            <w:pPr>
              <w:pStyle w:val="TableContents"/>
              <w:jc w:val="right"/>
            </w:pPr>
            <w:r>
              <w:t>0</w:t>
            </w:r>
          </w:p>
        </w:tc>
      </w:tr>
      <w:tr w:rsidR="0017763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7763A" w:rsidP="007D7AFD">
            <w:pPr>
              <w:pStyle w:val="TableContents"/>
            </w:pPr>
            <w:r>
              <w:t>Стр. 2340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63A" w:rsidRDefault="0017763A" w:rsidP="0017763A">
            <w:pPr>
              <w:pStyle w:val="TableContents"/>
            </w:pPr>
            <w:r>
              <w:t>Прочие доходы</w:t>
            </w:r>
          </w:p>
          <w:p w:rsidR="0017763A" w:rsidRDefault="0017763A" w:rsidP="0017763A">
            <w:pPr>
              <w:pStyle w:val="TableContents"/>
            </w:pPr>
          </w:p>
          <w:p w:rsidR="0017763A" w:rsidRPr="00C5281E" w:rsidRDefault="00E337F3" w:rsidP="0017763A">
            <w:pPr>
              <w:pStyle w:val="TableContents"/>
            </w:pPr>
            <w:bookmarkStart w:id="8" w:name="OLE_LINK16"/>
            <w:bookmarkStart w:id="9" w:name="OLE_LINK17"/>
            <w:r>
              <w:t>1</w:t>
            </w:r>
            <w:r w:rsidR="0017763A" w:rsidRPr="00C5281E">
              <w:t>. Оприходованные излишки ТМЦ</w:t>
            </w:r>
          </w:p>
          <w:p w:rsidR="0017763A" w:rsidRPr="00C5281E" w:rsidRDefault="00E337F3" w:rsidP="0017763A">
            <w:pPr>
              <w:pStyle w:val="TableContents"/>
            </w:pPr>
            <w:r>
              <w:t>2</w:t>
            </w:r>
            <w:r w:rsidR="0017763A" w:rsidRPr="00C5281E">
              <w:t xml:space="preserve">. </w:t>
            </w:r>
            <w:r w:rsidR="0010600C">
              <w:t xml:space="preserve">Целевое </w:t>
            </w:r>
            <w:proofErr w:type="spellStart"/>
            <w:r w:rsidR="0010600C">
              <w:t>финансир</w:t>
            </w:r>
            <w:proofErr w:type="gramStart"/>
            <w:r w:rsidR="0010600C">
              <w:t>.п</w:t>
            </w:r>
            <w:proofErr w:type="gramEnd"/>
            <w:r w:rsidR="0010600C">
              <w:t>редупр.мер</w:t>
            </w:r>
            <w:proofErr w:type="spellEnd"/>
            <w:r w:rsidR="0010600C">
              <w:t xml:space="preserve"> по сокращ.травм.</w:t>
            </w:r>
          </w:p>
          <w:bookmarkEnd w:id="8"/>
          <w:bookmarkEnd w:id="9"/>
          <w:p w:rsidR="001D3E7F" w:rsidRDefault="008846E0" w:rsidP="0010600C">
            <w:pPr>
              <w:pStyle w:val="TableContents"/>
            </w:pPr>
            <w:r>
              <w:t>3.</w:t>
            </w:r>
            <w:r w:rsidR="00C2775D">
              <w:t xml:space="preserve"> Возврат пени по налогу на имущество</w:t>
            </w:r>
          </w:p>
          <w:p w:rsidR="008846E0" w:rsidRDefault="008846E0" w:rsidP="0010600C">
            <w:pPr>
              <w:pStyle w:val="TableContents"/>
            </w:pPr>
            <w:r>
              <w:t>4.</w:t>
            </w:r>
            <w:r w:rsidR="00C2775D">
              <w:t xml:space="preserve"> Перерасчет налога на имущество</w:t>
            </w:r>
          </w:p>
          <w:p w:rsidR="00C2775D" w:rsidRDefault="00C2775D" w:rsidP="0010600C">
            <w:pPr>
              <w:pStyle w:val="TableContents"/>
            </w:pPr>
            <w:r>
              <w:t>5. Удержание за медосмотр</w:t>
            </w:r>
          </w:p>
          <w:p w:rsidR="001D3E7F" w:rsidRDefault="00C2775D" w:rsidP="00E012FC">
            <w:pPr>
              <w:pStyle w:val="TableContents"/>
            </w:pPr>
            <w:r>
              <w:lastRenderedPageBreak/>
              <w:t>6. пр</w:t>
            </w:r>
            <w:r w:rsidR="00E012FC">
              <w:t>оценты, возмещение оценки от ООО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C2775D" w:rsidP="001D3E7F">
            <w:pPr>
              <w:pStyle w:val="TableContents"/>
              <w:jc w:val="right"/>
            </w:pPr>
            <w:r>
              <w:lastRenderedPageBreak/>
              <w:t>197 877,28</w:t>
            </w:r>
          </w:p>
          <w:p w:rsidR="0017763A" w:rsidRDefault="0017763A" w:rsidP="007B792D">
            <w:pPr>
              <w:pStyle w:val="TableContents"/>
              <w:jc w:val="right"/>
            </w:pPr>
          </w:p>
          <w:p w:rsidR="0017763A" w:rsidRPr="00C5281E" w:rsidRDefault="00C2775D" w:rsidP="007B792D">
            <w:pPr>
              <w:pStyle w:val="TableContents"/>
              <w:jc w:val="right"/>
            </w:pPr>
            <w:bookmarkStart w:id="10" w:name="OLE_LINK18"/>
            <w:bookmarkStart w:id="11" w:name="OLE_LINK19"/>
            <w:r>
              <w:t>4 089,18</w:t>
            </w:r>
          </w:p>
          <w:p w:rsidR="0017763A" w:rsidRDefault="00C2775D" w:rsidP="007B792D">
            <w:pPr>
              <w:pStyle w:val="TableContents"/>
              <w:jc w:val="right"/>
            </w:pPr>
            <w:r>
              <w:t>7 09</w:t>
            </w:r>
            <w:r w:rsidR="008846E0">
              <w:t>2</w:t>
            </w:r>
            <w:r w:rsidR="000E79B3">
              <w:t>,00</w:t>
            </w:r>
          </w:p>
          <w:bookmarkEnd w:id="10"/>
          <w:bookmarkEnd w:id="11"/>
          <w:p w:rsidR="001D3E7F" w:rsidRDefault="00C2775D" w:rsidP="007B792D">
            <w:pPr>
              <w:pStyle w:val="TableContents"/>
              <w:jc w:val="right"/>
            </w:pPr>
            <w:r>
              <w:t>1 290,18</w:t>
            </w:r>
          </w:p>
          <w:p w:rsidR="008846E0" w:rsidRDefault="00C2775D" w:rsidP="007B792D">
            <w:pPr>
              <w:pStyle w:val="TableContents"/>
              <w:jc w:val="right"/>
            </w:pPr>
            <w:r>
              <w:t>162 693</w:t>
            </w:r>
          </w:p>
          <w:p w:rsidR="008846E0" w:rsidRDefault="00C2775D" w:rsidP="007B792D">
            <w:pPr>
              <w:pStyle w:val="TableContents"/>
              <w:jc w:val="right"/>
            </w:pPr>
            <w:r>
              <w:t>2 715,0</w:t>
            </w:r>
          </w:p>
          <w:p w:rsidR="00C2775D" w:rsidRDefault="00C2775D" w:rsidP="007B792D">
            <w:pPr>
              <w:pStyle w:val="TableContents"/>
              <w:jc w:val="right"/>
            </w:pPr>
            <w:r>
              <w:lastRenderedPageBreak/>
              <w:t>19 997,92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C2775D" w:rsidP="007B792D">
            <w:pPr>
              <w:pStyle w:val="TableContents"/>
              <w:jc w:val="right"/>
            </w:pPr>
            <w:r>
              <w:lastRenderedPageBreak/>
              <w:t>198</w:t>
            </w:r>
          </w:p>
          <w:p w:rsidR="0017763A" w:rsidRDefault="0017763A" w:rsidP="007B792D">
            <w:pPr>
              <w:pStyle w:val="TableContents"/>
              <w:jc w:val="right"/>
            </w:pPr>
          </w:p>
          <w:p w:rsidR="0017763A" w:rsidRDefault="00C2775D" w:rsidP="007B792D">
            <w:pPr>
              <w:pStyle w:val="TableContents"/>
              <w:jc w:val="right"/>
            </w:pPr>
            <w:r>
              <w:t>4</w:t>
            </w:r>
          </w:p>
          <w:p w:rsidR="001D3E7F" w:rsidRDefault="00C2775D" w:rsidP="000E79B3">
            <w:pPr>
              <w:pStyle w:val="TableContents"/>
              <w:jc w:val="right"/>
            </w:pPr>
            <w:r>
              <w:t>7</w:t>
            </w:r>
          </w:p>
          <w:p w:rsidR="008846E0" w:rsidRDefault="00C2775D" w:rsidP="000E79B3">
            <w:pPr>
              <w:pStyle w:val="TableContents"/>
              <w:jc w:val="right"/>
            </w:pPr>
            <w:r>
              <w:t>1</w:t>
            </w:r>
          </w:p>
          <w:p w:rsidR="008846E0" w:rsidRDefault="00C2775D" w:rsidP="000E79B3">
            <w:pPr>
              <w:pStyle w:val="TableContents"/>
              <w:jc w:val="right"/>
            </w:pPr>
            <w:r>
              <w:t>163</w:t>
            </w:r>
          </w:p>
          <w:p w:rsidR="008846E0" w:rsidRDefault="00C2775D" w:rsidP="008846E0">
            <w:pPr>
              <w:pStyle w:val="TableContents"/>
              <w:jc w:val="right"/>
            </w:pPr>
            <w:r>
              <w:t>3</w:t>
            </w:r>
          </w:p>
          <w:p w:rsidR="00C2775D" w:rsidRDefault="00C2775D" w:rsidP="008846E0">
            <w:pPr>
              <w:pStyle w:val="TableContents"/>
              <w:jc w:val="right"/>
            </w:pPr>
            <w:r>
              <w:lastRenderedPageBreak/>
              <w:t>20</w:t>
            </w:r>
          </w:p>
        </w:tc>
      </w:tr>
      <w:tr w:rsidR="00907484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526DE7" w:rsidP="0017763A">
            <w:pPr>
              <w:pStyle w:val="TableContents"/>
            </w:pPr>
            <w:r>
              <w:lastRenderedPageBreak/>
              <w:t>Стр. 2350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484" w:rsidRDefault="00526DE7" w:rsidP="00526DE7">
            <w:pPr>
              <w:pStyle w:val="TableContents"/>
              <w:jc w:val="both"/>
            </w:pPr>
            <w:r>
              <w:t>Прочие расходы</w:t>
            </w:r>
          </w:p>
          <w:p w:rsidR="00526DE7" w:rsidRDefault="00526DE7" w:rsidP="00526DE7">
            <w:pPr>
              <w:pStyle w:val="TableContents"/>
              <w:jc w:val="both"/>
            </w:pPr>
          </w:p>
          <w:p w:rsidR="00F648E4" w:rsidRPr="00E337F3" w:rsidRDefault="00E95C07" w:rsidP="00E95C07">
            <w:pPr>
              <w:pStyle w:val="TableContents"/>
              <w:tabs>
                <w:tab w:val="left" w:pos="2195"/>
              </w:tabs>
            </w:pPr>
            <w:bookmarkStart w:id="12" w:name="OLE_LINK20"/>
            <w:bookmarkStart w:id="13" w:name="OLE_LINK21"/>
            <w:r>
              <w:t>1</w:t>
            </w:r>
            <w:r w:rsidR="00F648E4" w:rsidRPr="00E337F3">
              <w:t>.</w:t>
            </w:r>
            <w:r w:rsidR="00E337F3" w:rsidRPr="00E337F3">
              <w:t xml:space="preserve"> Услуги банков </w:t>
            </w:r>
            <w:r>
              <w:tab/>
            </w:r>
          </w:p>
          <w:p w:rsidR="00F540BC" w:rsidRDefault="00E95C07" w:rsidP="00735F71">
            <w:pPr>
              <w:pStyle w:val="TableContents"/>
            </w:pPr>
            <w:r>
              <w:t>2</w:t>
            </w:r>
            <w:r w:rsidR="00F648E4">
              <w:t>.</w:t>
            </w:r>
            <w:r w:rsidR="00E337F3" w:rsidRPr="000336D7">
              <w:rPr>
                <w:sz w:val="28"/>
                <w:szCs w:val="28"/>
              </w:rPr>
              <w:t xml:space="preserve"> </w:t>
            </w:r>
            <w:bookmarkEnd w:id="12"/>
            <w:bookmarkEnd w:id="13"/>
            <w:r w:rsidR="00F540BC">
              <w:t>Пени по хозяйственным договорам</w:t>
            </w:r>
          </w:p>
          <w:p w:rsidR="003E7332" w:rsidRDefault="003E7332" w:rsidP="00735F71">
            <w:pPr>
              <w:pStyle w:val="TableContents"/>
            </w:pPr>
            <w:r>
              <w:t>3.</w:t>
            </w:r>
            <w:r w:rsidR="00224F2F">
              <w:t>Создание резерва на отпуска</w:t>
            </w:r>
          </w:p>
          <w:p w:rsidR="001151D7" w:rsidRDefault="001151D7" w:rsidP="00735F71">
            <w:pPr>
              <w:pStyle w:val="TableContents"/>
            </w:pPr>
            <w:r>
              <w:t xml:space="preserve">4. Безвозмездная реализация ко дню </w:t>
            </w:r>
            <w:proofErr w:type="gramStart"/>
            <w:r>
              <w:t>пожилых</w:t>
            </w:r>
            <w:proofErr w:type="gramEnd"/>
          </w:p>
          <w:p w:rsidR="00224F2F" w:rsidRDefault="001151D7" w:rsidP="001151D7">
            <w:pPr>
              <w:pStyle w:val="TableContents"/>
            </w:pPr>
            <w:r>
              <w:t xml:space="preserve">5. </w:t>
            </w:r>
            <w:r w:rsidR="00224F2F">
              <w:t>Создание резерва по сомнительным долгам</w:t>
            </w:r>
          </w:p>
          <w:p w:rsidR="001151D7" w:rsidRDefault="001151D7" w:rsidP="001151D7">
            <w:pPr>
              <w:pStyle w:val="TableContents"/>
            </w:pPr>
            <w:r>
              <w:t xml:space="preserve">6. </w:t>
            </w:r>
            <w:r w:rsidR="008C0187">
              <w:t>Госпошлина,</w:t>
            </w:r>
            <w:r w:rsidR="00BA6A74">
              <w:t xml:space="preserve"> </w:t>
            </w:r>
            <w:r w:rsidR="00224F2F">
              <w:t xml:space="preserve">налоги, </w:t>
            </w:r>
            <w:r w:rsidR="00BA6A74">
              <w:t>сборы</w:t>
            </w:r>
          </w:p>
          <w:p w:rsidR="00150C57" w:rsidRDefault="00150C57" w:rsidP="001151D7">
            <w:pPr>
              <w:pStyle w:val="TableContents"/>
            </w:pPr>
            <w:r>
              <w:t xml:space="preserve">7. Вознаграждение оператору </w:t>
            </w:r>
          </w:p>
          <w:p w:rsidR="00150C57" w:rsidRDefault="00150C57" w:rsidP="001151D7">
            <w:pPr>
              <w:pStyle w:val="TableContents"/>
            </w:pPr>
            <w:r>
              <w:t xml:space="preserve">8. </w:t>
            </w:r>
            <w:r w:rsidR="00A34403">
              <w:t>списание стоимости акций БПБ</w:t>
            </w:r>
          </w:p>
          <w:p w:rsidR="00150C57" w:rsidRDefault="00A34403" w:rsidP="001151D7">
            <w:pPr>
              <w:pStyle w:val="TableContents"/>
            </w:pPr>
            <w:r>
              <w:t>9.безнадежная задолженность с физ</w:t>
            </w:r>
            <w:proofErr w:type="gramStart"/>
            <w:r>
              <w:t>.л</w:t>
            </w:r>
            <w:proofErr w:type="gramEnd"/>
            <w:r>
              <w:t>ицами</w:t>
            </w:r>
          </w:p>
          <w:p w:rsidR="001151D7" w:rsidRPr="00C5281E" w:rsidRDefault="00A34403" w:rsidP="00A738F6">
            <w:pPr>
              <w:pStyle w:val="TableContents"/>
            </w:pPr>
            <w:r>
              <w:t xml:space="preserve">10. </w:t>
            </w:r>
            <w:r w:rsidR="005A4A69">
              <w:t>расходы прошлых лет</w:t>
            </w:r>
            <w:r w:rsidR="00A738F6">
              <w:t xml:space="preserve">, </w:t>
            </w:r>
            <w:proofErr w:type="spellStart"/>
            <w:r w:rsidR="00A738F6">
              <w:t>выявл</w:t>
            </w:r>
            <w:proofErr w:type="spellEnd"/>
            <w:r w:rsidR="00A738F6">
              <w:t xml:space="preserve">. в </w:t>
            </w:r>
            <w:proofErr w:type="spellStart"/>
            <w:r w:rsidR="00A738F6">
              <w:t>отч</w:t>
            </w:r>
            <w:proofErr w:type="spellEnd"/>
            <w:r w:rsidR="00A738F6">
              <w:t>. периоде.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0BC" w:rsidRDefault="00C2775D" w:rsidP="007B792D">
            <w:pPr>
              <w:pStyle w:val="TableContents"/>
              <w:jc w:val="right"/>
            </w:pPr>
            <w:r>
              <w:t>1 780 371,95</w:t>
            </w:r>
          </w:p>
          <w:p w:rsidR="00735F71" w:rsidRDefault="00735F71" w:rsidP="007B792D">
            <w:pPr>
              <w:pStyle w:val="TableContents"/>
              <w:jc w:val="right"/>
            </w:pPr>
          </w:p>
          <w:p w:rsidR="00735F71" w:rsidRDefault="00FA4E01" w:rsidP="007B792D">
            <w:pPr>
              <w:pStyle w:val="TableContents"/>
              <w:jc w:val="right"/>
            </w:pPr>
            <w:r>
              <w:t>376 944,9</w:t>
            </w:r>
            <w:r w:rsidR="00C2775D">
              <w:t>,69</w:t>
            </w:r>
          </w:p>
          <w:p w:rsidR="00735F71" w:rsidRDefault="00C2775D" w:rsidP="007B792D">
            <w:pPr>
              <w:pStyle w:val="TableContents"/>
              <w:jc w:val="right"/>
            </w:pPr>
            <w:r>
              <w:t>47</w:t>
            </w:r>
            <w:r w:rsidR="008846E0">
              <w:t>,</w:t>
            </w:r>
            <w:r>
              <w:t>90</w:t>
            </w:r>
          </w:p>
          <w:p w:rsidR="008846E0" w:rsidRDefault="00224F2F" w:rsidP="007B792D">
            <w:pPr>
              <w:pStyle w:val="TableContents"/>
              <w:jc w:val="right"/>
            </w:pPr>
            <w:r>
              <w:t>1 031 703,63</w:t>
            </w:r>
          </w:p>
          <w:p w:rsidR="008846E0" w:rsidRDefault="005C2CF1" w:rsidP="007B792D">
            <w:pPr>
              <w:pStyle w:val="TableContents"/>
              <w:jc w:val="right"/>
            </w:pPr>
            <w:r>
              <w:t>5 </w:t>
            </w:r>
            <w:r w:rsidR="00224F2F">
              <w:t>508</w:t>
            </w:r>
            <w:r>
              <w:t>,00</w:t>
            </w:r>
          </w:p>
          <w:p w:rsidR="00224F2F" w:rsidRDefault="00224F2F" w:rsidP="007B792D">
            <w:pPr>
              <w:pStyle w:val="TableContents"/>
              <w:jc w:val="right"/>
            </w:pPr>
            <w:r>
              <w:t>152 762,85</w:t>
            </w:r>
          </w:p>
          <w:p w:rsidR="001151D7" w:rsidRDefault="00224F2F" w:rsidP="007B792D">
            <w:pPr>
              <w:pStyle w:val="TableContents"/>
              <w:jc w:val="right"/>
            </w:pPr>
            <w:r>
              <w:t xml:space="preserve"> 9 017</w:t>
            </w:r>
            <w:r w:rsidR="008846E0">
              <w:t>,</w:t>
            </w:r>
            <w:r>
              <w:t>00</w:t>
            </w:r>
          </w:p>
          <w:p w:rsidR="001151D7" w:rsidRDefault="00FA4E01" w:rsidP="007B792D">
            <w:pPr>
              <w:pStyle w:val="TableContents"/>
              <w:jc w:val="right"/>
            </w:pPr>
            <w:r>
              <w:t>145449,79</w:t>
            </w:r>
          </w:p>
          <w:p w:rsidR="001151D7" w:rsidRDefault="00A34403" w:rsidP="005C2CF1">
            <w:pPr>
              <w:pStyle w:val="TableContents"/>
              <w:jc w:val="right"/>
            </w:pPr>
            <w:r>
              <w:t>3 300</w:t>
            </w:r>
            <w:r w:rsidR="00150C57">
              <w:t>,</w:t>
            </w:r>
            <w:r>
              <w:t>00</w:t>
            </w:r>
          </w:p>
          <w:p w:rsidR="00A34403" w:rsidRDefault="00A34403" w:rsidP="005C2CF1">
            <w:pPr>
              <w:pStyle w:val="TableContents"/>
              <w:jc w:val="right"/>
            </w:pPr>
            <w:r>
              <w:t>41 950,98</w:t>
            </w:r>
          </w:p>
          <w:p w:rsidR="00A34403" w:rsidRPr="00C5281E" w:rsidRDefault="00A34403" w:rsidP="005C2CF1">
            <w:pPr>
              <w:pStyle w:val="TableContents"/>
              <w:jc w:val="right"/>
            </w:pPr>
            <w:r>
              <w:t>13 687,0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0BC" w:rsidRDefault="00C2775D" w:rsidP="007B792D">
            <w:pPr>
              <w:pStyle w:val="TableContents"/>
              <w:jc w:val="right"/>
            </w:pPr>
            <w:r>
              <w:t>1780</w:t>
            </w:r>
          </w:p>
          <w:p w:rsidR="00735F71" w:rsidRDefault="00735F71" w:rsidP="007B792D">
            <w:pPr>
              <w:pStyle w:val="TableContents"/>
              <w:jc w:val="right"/>
            </w:pPr>
          </w:p>
          <w:p w:rsidR="00735F71" w:rsidRDefault="00FA4E01" w:rsidP="007B792D">
            <w:pPr>
              <w:pStyle w:val="TableContents"/>
              <w:jc w:val="right"/>
            </w:pPr>
            <w:r>
              <w:t>377</w:t>
            </w:r>
          </w:p>
          <w:p w:rsidR="00735F71" w:rsidRDefault="00C2775D" w:rsidP="007B792D">
            <w:pPr>
              <w:pStyle w:val="TableContents"/>
              <w:jc w:val="right"/>
            </w:pPr>
            <w:r>
              <w:t>0</w:t>
            </w:r>
          </w:p>
          <w:p w:rsidR="008846E0" w:rsidRDefault="00224F2F" w:rsidP="007B792D">
            <w:pPr>
              <w:pStyle w:val="TableContents"/>
              <w:jc w:val="right"/>
            </w:pPr>
            <w:r>
              <w:t>1 032</w:t>
            </w:r>
          </w:p>
          <w:p w:rsidR="008846E0" w:rsidRDefault="005C2CF1" w:rsidP="007B792D">
            <w:pPr>
              <w:pStyle w:val="TableContents"/>
              <w:jc w:val="right"/>
            </w:pPr>
            <w:r>
              <w:t>5</w:t>
            </w:r>
          </w:p>
          <w:p w:rsidR="001151D7" w:rsidRDefault="00224F2F" w:rsidP="007B792D">
            <w:pPr>
              <w:pStyle w:val="TableContents"/>
              <w:jc w:val="right"/>
            </w:pPr>
            <w:r>
              <w:t>153</w:t>
            </w:r>
          </w:p>
          <w:p w:rsidR="001151D7" w:rsidRDefault="00150C57" w:rsidP="007B792D">
            <w:pPr>
              <w:pStyle w:val="TableContents"/>
              <w:jc w:val="right"/>
            </w:pPr>
            <w:r>
              <w:t>9</w:t>
            </w:r>
          </w:p>
          <w:p w:rsidR="001151D7" w:rsidRDefault="00FA4E01" w:rsidP="007B792D">
            <w:pPr>
              <w:pStyle w:val="TableContents"/>
              <w:jc w:val="right"/>
            </w:pPr>
            <w:r>
              <w:t>145</w:t>
            </w:r>
          </w:p>
          <w:p w:rsidR="001151D7" w:rsidRDefault="00A34403" w:rsidP="007B792D">
            <w:pPr>
              <w:pStyle w:val="TableContents"/>
              <w:jc w:val="right"/>
            </w:pPr>
            <w:r>
              <w:t>3</w:t>
            </w:r>
          </w:p>
          <w:p w:rsidR="00A34403" w:rsidRDefault="00A34403" w:rsidP="007B792D">
            <w:pPr>
              <w:pStyle w:val="TableContents"/>
              <w:jc w:val="right"/>
            </w:pPr>
            <w:r>
              <w:t>42</w:t>
            </w:r>
          </w:p>
          <w:p w:rsidR="00A34403" w:rsidRPr="00C5281E" w:rsidRDefault="00A34403" w:rsidP="007B792D">
            <w:pPr>
              <w:pStyle w:val="TableContents"/>
              <w:jc w:val="right"/>
            </w:pPr>
            <w:r>
              <w:t>14</w:t>
            </w:r>
          </w:p>
        </w:tc>
      </w:tr>
      <w:tr w:rsidR="004F05D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4F05DA" w:rsidP="0017763A">
            <w:pPr>
              <w:pStyle w:val="TableContents"/>
            </w:pPr>
            <w:r>
              <w:t>Стр. 2300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DA" w:rsidRDefault="004F05DA" w:rsidP="00526DE7">
            <w:pPr>
              <w:pStyle w:val="TableContents"/>
              <w:jc w:val="both"/>
            </w:pPr>
            <w:r>
              <w:t>Прибыль</w:t>
            </w:r>
            <w:r w:rsidR="004B767D">
              <w:t xml:space="preserve"> (убыток)</w:t>
            </w:r>
            <w:r>
              <w:t xml:space="preserve"> до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4F05D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B32CE2" w:rsidP="00150C57">
            <w:pPr>
              <w:pStyle w:val="TableContents"/>
              <w:jc w:val="right"/>
            </w:pPr>
            <w:r>
              <w:t>-</w:t>
            </w:r>
            <w:r w:rsidR="00150C57">
              <w:t>1 571</w:t>
            </w:r>
          </w:p>
        </w:tc>
      </w:tr>
      <w:tr w:rsidR="001E7851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1E7851" w:rsidP="0017763A">
            <w:pPr>
              <w:pStyle w:val="TableContents"/>
            </w:pPr>
            <w:r>
              <w:t>Стр.2410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851" w:rsidRDefault="001E7851" w:rsidP="00526DE7">
            <w:pPr>
              <w:pStyle w:val="TableContents"/>
              <w:jc w:val="both"/>
            </w:pPr>
            <w:r>
              <w:t>Текущий 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1E7851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150C57" w:rsidP="007B792D">
            <w:pPr>
              <w:pStyle w:val="TableContents"/>
              <w:jc w:val="right"/>
            </w:pPr>
            <w:r>
              <w:t>313</w:t>
            </w:r>
          </w:p>
        </w:tc>
      </w:tr>
      <w:tr w:rsidR="00DB3C1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Стр.2430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526DE7">
            <w:pPr>
              <w:pStyle w:val="TableContents"/>
              <w:jc w:val="both"/>
            </w:pPr>
            <w:r>
              <w:t>Изменение отложенных налоговых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5C2CF1" w:rsidP="007B792D">
            <w:pPr>
              <w:pStyle w:val="TableContents"/>
              <w:jc w:val="right"/>
            </w:pPr>
            <w:r>
              <w:t>0</w:t>
            </w:r>
          </w:p>
        </w:tc>
      </w:tr>
      <w:tr w:rsidR="00DB3C1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Стр.1450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526DE7">
            <w:pPr>
              <w:pStyle w:val="TableContents"/>
              <w:jc w:val="both"/>
            </w:pPr>
            <w:r>
              <w:t>Изменение отложенных налоговых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150C57" w:rsidP="007B792D">
            <w:pPr>
              <w:pStyle w:val="TableContents"/>
              <w:jc w:val="right"/>
            </w:pPr>
            <w:r>
              <w:t>313</w:t>
            </w:r>
          </w:p>
        </w:tc>
      </w:tr>
      <w:tr w:rsidR="00526DE7" w:rsidRPr="00C5281E" w:rsidTr="00DB3C1A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Default="00526DE7" w:rsidP="0017763A">
            <w:pPr>
              <w:pStyle w:val="TableContents"/>
            </w:pPr>
            <w:r>
              <w:t>Стр. 2460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E7" w:rsidRDefault="00526DE7" w:rsidP="00907484">
            <w:pPr>
              <w:pStyle w:val="TableContents"/>
              <w:jc w:val="center"/>
            </w:pPr>
            <w:r>
              <w:t>Налоговые санкции</w:t>
            </w:r>
            <w:r w:rsidR="001A6216">
              <w:t xml:space="preserve"> (пени)</w:t>
            </w:r>
            <w:r w:rsidR="00682153">
              <w:t>, штрафы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Pr="00C5281E" w:rsidRDefault="00526DE7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Pr="00C5281E" w:rsidRDefault="00B32CE2" w:rsidP="00150C57">
            <w:pPr>
              <w:pStyle w:val="TableContents"/>
              <w:jc w:val="right"/>
            </w:pPr>
            <w:r>
              <w:t>-</w:t>
            </w:r>
            <w:r w:rsidR="005C2CF1">
              <w:t>4</w:t>
            </w:r>
            <w:r w:rsidR="00150C57">
              <w:t>8</w:t>
            </w:r>
          </w:p>
        </w:tc>
      </w:tr>
      <w:tr w:rsidR="00DB3C1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 2400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907484">
            <w:pPr>
              <w:pStyle w:val="TableContents"/>
              <w:jc w:val="center"/>
            </w:pPr>
            <w:r>
              <w:t>Чистая прибыль (убыток)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B85354" w:rsidP="00150C57">
            <w:pPr>
              <w:pStyle w:val="TableContents"/>
              <w:jc w:val="right"/>
            </w:pPr>
            <w:r>
              <w:t>-</w:t>
            </w:r>
            <w:r w:rsidR="005C2CF1">
              <w:t>1</w:t>
            </w:r>
            <w:r w:rsidR="00150C57">
              <w:t xml:space="preserve"> 306</w:t>
            </w:r>
          </w:p>
        </w:tc>
      </w:tr>
    </w:tbl>
    <w:p w:rsidR="00A30C42" w:rsidRDefault="00A30C42" w:rsidP="004B18A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1E" w:rsidRDefault="004B767D" w:rsidP="00682153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</w:t>
      </w:r>
      <w:r w:rsidR="00B85354">
        <w:rPr>
          <w:rFonts w:ascii="Times New Roman" w:hAnsi="Times New Roman" w:cs="Times New Roman"/>
          <w:sz w:val="28"/>
          <w:szCs w:val="28"/>
        </w:rPr>
        <w:t>ий</w:t>
      </w:r>
      <w:r w:rsidR="00B85354">
        <w:rPr>
          <w:rFonts w:ascii="Times New Roman" w:hAnsi="Times New Roman" w:cs="Times New Roman"/>
          <w:sz w:val="28"/>
          <w:szCs w:val="28"/>
        </w:rPr>
        <w:tab/>
      </w:r>
      <w:r w:rsidR="00A4712D">
        <w:rPr>
          <w:rFonts w:ascii="Times New Roman" w:hAnsi="Times New Roman" w:cs="Times New Roman"/>
          <w:sz w:val="28"/>
          <w:szCs w:val="28"/>
        </w:rPr>
        <w:t xml:space="preserve"> </w:t>
      </w:r>
      <w:r w:rsidR="00B85354">
        <w:rPr>
          <w:rFonts w:ascii="Times New Roman" w:hAnsi="Times New Roman" w:cs="Times New Roman"/>
          <w:sz w:val="28"/>
          <w:szCs w:val="28"/>
        </w:rPr>
        <w:t>убыток</w:t>
      </w:r>
      <w:r w:rsidR="00E768BC">
        <w:rPr>
          <w:rFonts w:ascii="Times New Roman" w:hAnsi="Times New Roman" w:cs="Times New Roman"/>
          <w:sz w:val="28"/>
          <w:szCs w:val="28"/>
        </w:rPr>
        <w:t xml:space="preserve"> до налогообложения</w:t>
      </w:r>
      <w:r w:rsidR="00B8535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4712D">
        <w:rPr>
          <w:rFonts w:ascii="Times New Roman" w:hAnsi="Times New Roman" w:cs="Times New Roman"/>
          <w:sz w:val="28"/>
          <w:szCs w:val="28"/>
        </w:rPr>
        <w:t xml:space="preserve"> </w:t>
      </w:r>
      <w:r w:rsidR="00150C57">
        <w:rPr>
          <w:rFonts w:ascii="Times New Roman" w:hAnsi="Times New Roman" w:cs="Times New Roman"/>
          <w:sz w:val="28"/>
          <w:szCs w:val="28"/>
        </w:rPr>
        <w:t xml:space="preserve">1 </w:t>
      </w:r>
      <w:r w:rsidR="00682153">
        <w:rPr>
          <w:rFonts w:ascii="Times New Roman" w:hAnsi="Times New Roman" w:cs="Times New Roman"/>
          <w:sz w:val="28"/>
          <w:szCs w:val="28"/>
        </w:rPr>
        <w:t>5</w:t>
      </w:r>
      <w:r w:rsidR="00150C57">
        <w:rPr>
          <w:rFonts w:ascii="Times New Roman" w:hAnsi="Times New Roman" w:cs="Times New Roman"/>
          <w:sz w:val="28"/>
          <w:szCs w:val="28"/>
        </w:rPr>
        <w:t>71</w:t>
      </w:r>
      <w:r w:rsidR="00682153">
        <w:rPr>
          <w:rFonts w:ascii="Times New Roman" w:hAnsi="Times New Roman" w:cs="Times New Roman"/>
          <w:sz w:val="28"/>
          <w:szCs w:val="28"/>
        </w:rPr>
        <w:t>,0</w:t>
      </w:r>
      <w:r w:rsidR="002B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471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4712D">
        <w:rPr>
          <w:rFonts w:ascii="Times New Roman" w:hAnsi="Times New Roman" w:cs="Times New Roman"/>
          <w:sz w:val="28"/>
          <w:szCs w:val="28"/>
        </w:rPr>
        <w:t>.</w:t>
      </w:r>
      <w:r w:rsidR="004F05DA">
        <w:rPr>
          <w:rFonts w:ascii="Times New Roman" w:hAnsi="Times New Roman" w:cs="Times New Roman"/>
          <w:sz w:val="28"/>
          <w:szCs w:val="28"/>
        </w:rPr>
        <w:t xml:space="preserve"> Чист</w:t>
      </w:r>
      <w:r w:rsidR="00B85354">
        <w:rPr>
          <w:rFonts w:ascii="Times New Roman" w:hAnsi="Times New Roman" w:cs="Times New Roman"/>
          <w:sz w:val="28"/>
          <w:szCs w:val="28"/>
        </w:rPr>
        <w:t>ый</w:t>
      </w:r>
      <w:r w:rsid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B85354">
        <w:rPr>
          <w:rFonts w:ascii="Times New Roman" w:hAnsi="Times New Roman" w:cs="Times New Roman"/>
          <w:sz w:val="28"/>
          <w:szCs w:val="28"/>
        </w:rPr>
        <w:t>убыток</w:t>
      </w:r>
      <w:r w:rsidR="004F05D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82153">
        <w:rPr>
          <w:rFonts w:ascii="Times New Roman" w:hAnsi="Times New Roman" w:cs="Times New Roman"/>
          <w:sz w:val="28"/>
          <w:szCs w:val="28"/>
        </w:rPr>
        <w:t>1</w:t>
      </w:r>
      <w:r w:rsidR="00150C57">
        <w:rPr>
          <w:rFonts w:ascii="Times New Roman" w:hAnsi="Times New Roman" w:cs="Times New Roman"/>
          <w:sz w:val="28"/>
          <w:szCs w:val="28"/>
        </w:rPr>
        <w:t xml:space="preserve"> 306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F05D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F05DA">
        <w:rPr>
          <w:rFonts w:ascii="Times New Roman" w:hAnsi="Times New Roman" w:cs="Times New Roman"/>
          <w:sz w:val="28"/>
          <w:szCs w:val="28"/>
        </w:rPr>
        <w:t>.</w:t>
      </w:r>
    </w:p>
    <w:p w:rsidR="00982A6D" w:rsidRDefault="00982A6D" w:rsidP="00982A6D">
      <w:pPr>
        <w:spacing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0A4">
        <w:rPr>
          <w:rFonts w:ascii="Times New Roman" w:eastAsia="Times New Roman" w:hAnsi="Times New Roman" w:cs="Times New Roman"/>
          <w:b/>
          <w:bCs/>
          <w:sz w:val="28"/>
          <w:szCs w:val="28"/>
        </w:rPr>
        <w:t>Расшифровка статей к форме Бухгалтерская отчетность «Бухгалтерский баланс»</w:t>
      </w:r>
    </w:p>
    <w:tbl>
      <w:tblPr>
        <w:tblStyle w:val="a5"/>
        <w:tblW w:w="0" w:type="auto"/>
        <w:tblLook w:val="04A0"/>
      </w:tblPr>
      <w:tblGrid>
        <w:gridCol w:w="8075"/>
        <w:gridCol w:w="1270"/>
      </w:tblGrid>
      <w:tr w:rsidR="0003119A" w:rsidTr="0003119A">
        <w:tc>
          <w:tcPr>
            <w:tcW w:w="8075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0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3119A" w:rsidTr="0003119A">
        <w:tc>
          <w:tcPr>
            <w:tcW w:w="8075" w:type="dxa"/>
          </w:tcPr>
          <w:p w:rsidR="0003119A" w:rsidRPr="007D7AFD" w:rsidRDefault="007D7AFD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средства стр.1150</w:t>
            </w:r>
          </w:p>
        </w:tc>
        <w:tc>
          <w:tcPr>
            <w:tcW w:w="1270" w:type="dxa"/>
          </w:tcPr>
          <w:p w:rsidR="0003119A" w:rsidRPr="007D7AFD" w:rsidRDefault="00B259CB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4 950</w:t>
            </w:r>
          </w:p>
        </w:tc>
      </w:tr>
      <w:tr w:rsidR="0003119A" w:rsidTr="0003119A">
        <w:tc>
          <w:tcPr>
            <w:tcW w:w="8075" w:type="dxa"/>
          </w:tcPr>
          <w:p w:rsidR="007D7AFD" w:rsidRDefault="007D7AFD" w:rsidP="00CB76D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B7506" w:rsidRPr="006D2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6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поступило основных средств на сумму </w:t>
            </w:r>
            <w:r w:rsidR="00B259CB">
              <w:rPr>
                <w:rFonts w:ascii="Times New Roman" w:hAnsi="Times New Roman" w:cs="Times New Roman"/>
                <w:sz w:val="28"/>
                <w:szCs w:val="28"/>
              </w:rPr>
              <w:t>4 295</w:t>
            </w:r>
            <w:r w:rsidR="009460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9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E45B5" w:rsidRDefault="007D7AFD" w:rsidP="00B259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</w:t>
            </w:r>
            <w:r w:rsidR="000E45B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="000E45B5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</w:t>
            </w:r>
            <w:r w:rsidR="00682153">
              <w:rPr>
                <w:rFonts w:ascii="Times New Roman" w:hAnsi="Times New Roman" w:cs="Times New Roman"/>
                <w:sz w:val="28"/>
                <w:szCs w:val="28"/>
              </w:rPr>
              <w:t xml:space="preserve">было на сумму </w:t>
            </w:r>
            <w:r w:rsidR="00B25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1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0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9A" w:rsidTr="0003119A">
        <w:tc>
          <w:tcPr>
            <w:tcW w:w="8075" w:type="dxa"/>
          </w:tcPr>
          <w:p w:rsidR="008E4847" w:rsidRPr="008E4847" w:rsidRDefault="008E4847" w:rsidP="008E4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очные финансовые вложения стр.117</w:t>
            </w:r>
            <w:r w:rsidRPr="008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B1609A" w:rsidRPr="00C6742E" w:rsidRDefault="008E4847" w:rsidP="00EE4273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F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писание  в 2021г.</w:t>
            </w:r>
            <w:r w:rsidR="00EE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прочие расходы  </w:t>
            </w:r>
            <w:r w:rsidR="00F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3 300руб. </w:t>
            </w:r>
          </w:p>
        </w:tc>
        <w:tc>
          <w:tcPr>
            <w:tcW w:w="1270" w:type="dxa"/>
          </w:tcPr>
          <w:p w:rsidR="0003119A" w:rsidRPr="003D33CD" w:rsidRDefault="00B259CB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119A" w:rsidTr="0003119A">
        <w:tc>
          <w:tcPr>
            <w:tcW w:w="8075" w:type="dxa"/>
          </w:tcPr>
          <w:p w:rsidR="003D33CD" w:rsidRPr="003D33CD" w:rsidRDefault="003D33CD" w:rsidP="003D33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Запасы стр.1210 в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3119A" w:rsidRPr="003D33CD" w:rsidRDefault="00490465" w:rsidP="00F166B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66B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6821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119A" w:rsidTr="0003119A">
        <w:tc>
          <w:tcPr>
            <w:tcW w:w="8075" w:type="dxa"/>
          </w:tcPr>
          <w:p w:rsidR="0003119A" w:rsidRDefault="003D33CD" w:rsidP="00F166B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 и материалы стр.1211</w:t>
            </w:r>
          </w:p>
        </w:tc>
        <w:tc>
          <w:tcPr>
            <w:tcW w:w="1270" w:type="dxa"/>
          </w:tcPr>
          <w:p w:rsidR="0003119A" w:rsidRDefault="00C6742E" w:rsidP="00F166B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6B8">
              <w:rPr>
                <w:rFonts w:ascii="Times New Roman" w:hAnsi="Times New Roman" w:cs="Times New Roman"/>
                <w:sz w:val="28"/>
                <w:szCs w:val="28"/>
              </w:rPr>
              <w:t xml:space="preserve"> 177</w:t>
            </w:r>
          </w:p>
        </w:tc>
      </w:tr>
      <w:tr w:rsidR="003D33CD" w:rsidTr="0003119A">
        <w:tc>
          <w:tcPr>
            <w:tcW w:w="8075" w:type="dxa"/>
          </w:tcPr>
          <w:p w:rsidR="003D33CD" w:rsidRDefault="003D33CD" w:rsidP="00F166B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и товары для перепродажи стр.1212</w:t>
            </w:r>
          </w:p>
        </w:tc>
        <w:tc>
          <w:tcPr>
            <w:tcW w:w="1270" w:type="dxa"/>
          </w:tcPr>
          <w:p w:rsidR="003D33CD" w:rsidRDefault="00F166B8" w:rsidP="009460F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3D33CD" w:rsidTr="0003119A">
        <w:tc>
          <w:tcPr>
            <w:tcW w:w="8075" w:type="dxa"/>
          </w:tcPr>
          <w:p w:rsidR="003D33CD" w:rsidRDefault="003D33CD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1270" w:type="dxa"/>
          </w:tcPr>
          <w:p w:rsidR="003D33CD" w:rsidRDefault="00F166B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2D12" w:rsidRPr="00402D12" w:rsidTr="0003119A">
        <w:tc>
          <w:tcPr>
            <w:tcW w:w="8075" w:type="dxa"/>
          </w:tcPr>
          <w:p w:rsidR="00402D12" w:rsidRPr="00402D12" w:rsidRDefault="00402D12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12">
              <w:rPr>
                <w:rFonts w:ascii="Times New Roman" w:hAnsi="Times New Roman" w:cs="Times New Roman"/>
                <w:b/>
                <w:sz w:val="28"/>
                <w:szCs w:val="28"/>
              </w:rPr>
              <w:t>Дебиторская задолженность стр. 1230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270" w:type="dxa"/>
          </w:tcPr>
          <w:p w:rsidR="00402D12" w:rsidRPr="00402D12" w:rsidRDefault="00F166B8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2 012</w:t>
            </w:r>
          </w:p>
        </w:tc>
      </w:tr>
      <w:tr w:rsidR="00402D12" w:rsidTr="0003119A">
        <w:tc>
          <w:tcPr>
            <w:tcW w:w="8075" w:type="dxa"/>
          </w:tcPr>
          <w:p w:rsidR="00402D12" w:rsidRDefault="00402D12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ожидающаяся более чем через 12 месяцев:</w:t>
            </w:r>
          </w:p>
          <w:p w:rsidR="000E45B5" w:rsidRPr="00C6742E" w:rsidRDefault="00402D12" w:rsidP="00682153">
            <w:pPr>
              <w:pStyle w:val="a4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ФСС, образовавшаяся до 01.01.10     - </w:t>
            </w:r>
            <w:r w:rsidR="00C67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02D12" w:rsidRDefault="00C6742E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2D12" w:rsidTr="0003119A">
        <w:tc>
          <w:tcPr>
            <w:tcW w:w="8075" w:type="dxa"/>
          </w:tcPr>
          <w:p w:rsidR="00682153" w:rsidRDefault="00402D12" w:rsidP="0068215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Платежи, ожидающиеся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</w:t>
            </w:r>
          </w:p>
        </w:tc>
        <w:tc>
          <w:tcPr>
            <w:tcW w:w="1270" w:type="dxa"/>
          </w:tcPr>
          <w:p w:rsidR="00402D12" w:rsidRDefault="00F166B8" w:rsidP="0068215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Денежные средства стр. 1250</w:t>
            </w:r>
          </w:p>
        </w:tc>
        <w:tc>
          <w:tcPr>
            <w:tcW w:w="1270" w:type="dxa"/>
          </w:tcPr>
          <w:p w:rsidR="00193498" w:rsidRPr="00193498" w:rsidRDefault="00F166B8" w:rsidP="00163A4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-остаток по кассе                                                                     </w:t>
            </w:r>
            <w:r w:rsidR="003707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665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-остаток на расчетных счетах                   </w:t>
            </w:r>
            <w:r w:rsidR="000F4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9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6B8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193498" w:rsidRDefault="00193498" w:rsidP="00773F8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-денежные средства в пути                         </w:t>
            </w:r>
            <w:r w:rsidR="000F4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9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Уставный капитал стр.1310</w:t>
            </w:r>
          </w:p>
        </w:tc>
        <w:tc>
          <w:tcPr>
            <w:tcW w:w="1270" w:type="dxa"/>
          </w:tcPr>
          <w:p w:rsidR="00193498" w:rsidRP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Переоценка </w:t>
            </w:r>
            <w:r w:rsidR="0016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внеоборотных</w:t>
            </w:r>
            <w:proofErr w:type="spellEnd"/>
            <w:r w:rsidR="0016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активов стр.1340</w:t>
            </w:r>
          </w:p>
        </w:tc>
        <w:tc>
          <w:tcPr>
            <w:tcW w:w="1270" w:type="dxa"/>
          </w:tcPr>
          <w:p w:rsidR="00193498" w:rsidRPr="00193498" w:rsidRDefault="00DC5A51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имущества по переоценке                                         - 2529</w:t>
            </w:r>
          </w:p>
          <w:p w:rsidR="00ED6133" w:rsidRPr="00ED6133" w:rsidRDefault="00DC5A51" w:rsidP="00ED613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1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6133" w:rsidRPr="00ED6133">
              <w:rPr>
                <w:rFonts w:ascii="Times New Roman" w:hAnsi="Times New Roman" w:cs="Times New Roman"/>
                <w:sz w:val="28"/>
                <w:szCs w:val="28"/>
              </w:rPr>
              <w:t>умма переоценки основных средств  отнесена на погашение убытков за прошлый период</w:t>
            </w:r>
            <w:r w:rsidR="0056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-  2529</w:t>
            </w:r>
          </w:p>
          <w:p w:rsidR="00DC5A51" w:rsidRDefault="00DC5A51" w:rsidP="00ED613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Нераспределенная прибыль</w:t>
            </w:r>
            <w:r w:rsidR="00FA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(непокрытый убыток)</w:t>
            </w: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 1370</w:t>
            </w:r>
          </w:p>
        </w:tc>
        <w:tc>
          <w:tcPr>
            <w:tcW w:w="1270" w:type="dxa"/>
          </w:tcPr>
          <w:p w:rsidR="00193498" w:rsidRPr="00193498" w:rsidRDefault="00B214B7" w:rsidP="009460F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707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FC">
              <w:rPr>
                <w:rFonts w:ascii="Times New Roman" w:hAnsi="Times New Roman" w:cs="Times New Roman"/>
                <w:b/>
                <w:sz w:val="28"/>
                <w:szCs w:val="28"/>
              </w:rPr>
              <w:t>845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Pr="00E90962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1.Стоимость полученного имущества от Комитета по управлению собственностью </w:t>
            </w:r>
            <w:r w:rsidR="0076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       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7C615F"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76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6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3144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ресторана «Кумертау»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приема передачи</w:t>
            </w:r>
            <w:r w:rsidR="0016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01.06.2000 года КУС)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по комплексу «Теплица» распоряжение № 438 от 29.12.00 КУС)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proofErr w:type="gramEnd"/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МБП по ресторану «Кумертау»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от 1. 11.2001г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КУС)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№ 10 по ул. 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д.5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приема передач от 22.12.03 г. и</w:t>
            </w:r>
            <w:r w:rsidR="0047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№ 89/1054 от 15.12.04г. КУС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  <w:p w:rsidR="007C615F" w:rsidRPr="007C615F" w:rsidRDefault="007C615F" w:rsidP="007C615F">
            <w:pPr>
              <w:ind w:left="60" w:right="100" w:hanging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по пищевой лаборатории (распоряжением 122от 1.06.2004г. и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акт приема- передачи от 31.10.2005 года КУС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)</w:t>
            </w:r>
            <w:proofErr w:type="gramEnd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-21</w:t>
            </w:r>
          </w:p>
          <w:p w:rsidR="00E90962" w:rsidRPr="00E90962" w:rsidRDefault="00E90962" w:rsidP="00E90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Нежилое помещение № 2 магазин «Ветеран» </w:t>
            </w:r>
            <w:proofErr w:type="gramStart"/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1 -го этажа 4-х этажного жилого дома) г. Кумертау ул. К-Маркса д.26 (постановление №1614 от 07.09.2007 года и акт приема - передач от 10.09.2007года).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изменения от 29 июля 2010 года к акт </w:t>
            </w:r>
            <w:proofErr w:type="gram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ередачи от 31 декабря 2009 года КУС </w:t>
            </w:r>
            <w:proofErr w:type="spell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Минземимущества</w:t>
            </w:r>
            <w:proofErr w:type="spell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 в соответствии с постановлением Администрации Городского округа город Кумертау Республики Башкортостан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31.12.2009 № 2017 « Об изъятии 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из хозяйственного ведения МУП МШК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ОП» , находящихся по адресу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РБ г. Кумертау ул. К-Маркса,26, отражено выбытие подвального помещения магазин « Ветеран»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265</w:t>
            </w:r>
          </w:p>
          <w:p w:rsidR="00E90962" w:rsidRPr="00E90962" w:rsidRDefault="00E90962" w:rsidP="00E90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дание мастерских с гаражом </w:t>
            </w:r>
            <w:proofErr w:type="gram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№ 1300 от 02.09.2009 года и акт пр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иема передач от 03.09.2009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53</w:t>
            </w:r>
          </w:p>
          <w:p w:rsidR="002F7A26" w:rsidRDefault="00E90962" w:rsidP="002F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(часть 1-го этажа 5-ти этажного жилого дома)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 г.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Энергетиков, д.27б, помещение №6, переданное атом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город Кумертау Республики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 от 24.07.2013 г. «О закреплении имущества на праве хозяйс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твенного ведения за МУП «МШКОП»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379</w:t>
            </w:r>
          </w:p>
          <w:p w:rsidR="002F7A26" w:rsidRDefault="002F7A26" w:rsidP="00BD6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Икмек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12, помещение №1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атом от 15.11.2013 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</w:t>
            </w:r>
            <w:r w:rsidR="00BB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</w:t>
            </w:r>
            <w:r w:rsidR="00BB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«МШКОП»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2F7A26" w:rsidRDefault="00952FA7" w:rsidP="00BD6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«Батыр», расположенный по адресу: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13, помещение №3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атом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 МУП «МШКОП»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7C615F" w:rsidRDefault="00952FA7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Табыш</w:t>
            </w:r>
            <w:proofErr w:type="spellEnd"/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расположенный по адресу: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Вокзальная, д. 26, помещение №5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переданное а</w:t>
            </w:r>
            <w:r w:rsidR="0015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 МУП «МШКОП»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63</w:t>
            </w:r>
          </w:p>
          <w:p w:rsidR="008B6437" w:rsidRDefault="007B165C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– часть подвала 4-х этажного жилого дома, </w:t>
            </w:r>
            <w:r w:rsidR="00862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расположенный</w:t>
            </w:r>
            <w:proofErr w:type="gramEnd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  <w:r w:rsidR="008B6437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26, нежилое помещение №2</w:t>
            </w:r>
            <w:r w:rsidR="008B6437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от 05.11.2013 по постановлению </w:t>
            </w:r>
            <w:r w:rsidR="008B6437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1871 от 03.10.2014 г. «О закреплении имущества на праве хозяйственного ведения </w:t>
            </w:r>
            <w:proofErr w:type="gramStart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5CB6" w:rsidRDefault="008B6437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«МШКОП»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159</w:t>
            </w:r>
          </w:p>
          <w:p w:rsidR="00473300" w:rsidRDefault="00473300" w:rsidP="00473300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-Автомобиль УАЗ-374195,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XTT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1210315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тип грузовой фургон, категория В, год изготовления 2016, цвет светло-серый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переданное актом по постановлению                                                           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 от 25.12.2017 г. «О муниципальном имуществе» -                                                                                   595</w:t>
            </w:r>
          </w:p>
          <w:p w:rsidR="00473300" w:rsidRDefault="0047330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УАЗ-374195, 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XTT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374195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09060, тип грузовой фургон, категория В, год изготовления 2016, цвет зеленый </w:t>
            </w:r>
            <w:proofErr w:type="spellStart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неметаллик</w:t>
            </w:r>
            <w:proofErr w:type="spellEnd"/>
            <w:proofErr w:type="gramStart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переданное актом по постановлению                                                            </w:t>
            </w:r>
            <w:r w:rsidR="000A4048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 от 25.12.2017 г. «О муниципальном имуществе» -                                                                                   594</w:t>
            </w:r>
          </w:p>
          <w:p w:rsidR="00163A46" w:rsidRPr="004E0080" w:rsidRDefault="00163A46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Стоимость </w:t>
            </w:r>
            <w:r w:rsidR="00677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изъятог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6A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из хозяйственного ведения 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имущества 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Комитет</w:t>
            </w:r>
            <w:r w:rsidR="00677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ом 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управлению собственнос</w:t>
            </w:r>
            <w:r w:rsidR="004E0080"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ть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ю</w:t>
            </w:r>
            <w:r w:rsidR="00BC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Постановлению Администрации ГО г. Кумертау РБ №1150 от 08.07.2015 г. «О муниципальной собственности»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</w:p>
          <w:p w:rsidR="004E0080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ресторана «Кумертау» (акт приема- передачи от  16.07.2015 г.</w:t>
            </w:r>
            <w:r w:rsidR="00A7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                                                                         </w:t>
            </w:r>
            <w:r w:rsidR="0016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3311</w:t>
            </w:r>
          </w:p>
          <w:p w:rsidR="004E0080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по ресторану «Кумертау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 приема-</w:t>
            </w:r>
          </w:p>
          <w:p w:rsidR="00357D9E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от 16.07.2015 г.</w:t>
            </w:r>
            <w:r w:rsidR="0070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  <w:p w:rsidR="00357D9E" w:rsidRDefault="00357D9E" w:rsidP="00357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(часть 1-го этажа 5-ти этажного жилого дома) РБ г.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Энергетиков, д.27б, помещение №6, переданное а</w:t>
            </w:r>
            <w:r w:rsidR="00C4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от 15.11.2013 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 от 24.07.2013 г. «О закреплении имущества на праве хозяйстве</w:t>
            </w:r>
            <w:r w:rsidR="001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нного ведения за МУП «МШКОП»  </w:t>
            </w:r>
            <w:r w:rsidR="009C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(акт приема-передачи  от 09.02.2017 г.) -                                    336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1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C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proofErr w:type="gramEnd"/>
          </w:p>
          <w:p w:rsidR="006B6D51" w:rsidRDefault="00357D9E" w:rsidP="00357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расположенный по адресу: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Вокзальная, д. 26, помещение №5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переданное актом от 15.</w:t>
            </w:r>
            <w:r w:rsidRPr="0089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.2013 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 МУП «МШКОП»</w:t>
            </w:r>
            <w:r w:rsidR="006B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акт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B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="006B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ередачи от 22.05.2017г.)-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B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  <w:p w:rsidR="003125A5" w:rsidRDefault="003125A5" w:rsidP="00357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Отчисление части прибыли от использования имущества, переданного на праве хозяйственного ведения за МУП МШКОП -                                                                                                      1773</w:t>
            </w:r>
          </w:p>
          <w:p w:rsidR="00370726" w:rsidRDefault="00357D9E" w:rsidP="00357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7B7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5CB6" w:rsidRPr="00FA5CB6" w:rsidRDefault="00FA5CB6" w:rsidP="00FA5CB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2. </w:t>
            </w:r>
            <w:r w:rsidR="001C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Убыток </w:t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r w:rsidR="00D3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C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4B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2660</w:t>
            </w:r>
            <w:r w:rsidR="004B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FA5CB6" w:rsidRDefault="00FA5C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 за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прибыль за 2011 год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убыток 2012 год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9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C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убыток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год                           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2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C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42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76338B" w:rsidRDefault="0076338B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2014 год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885)</w:t>
            </w:r>
          </w:p>
          <w:p w:rsidR="004E0080" w:rsidRDefault="00A42E65" w:rsidP="004E0080">
            <w:pPr>
              <w:tabs>
                <w:tab w:val="left" w:pos="697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-убыток за 2015 год                                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  <w:p w:rsidR="00B214B7" w:rsidRDefault="0014290E" w:rsidP="0014290E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прибыль за 2016 год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  <w:p w:rsidR="00B214B7" w:rsidRDefault="00B214B7" w:rsidP="00B214B7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прибыль за 2017 год                                                             </w:t>
            </w:r>
            <w:r w:rsidR="009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187</w:t>
            </w:r>
          </w:p>
          <w:p w:rsidR="00603DD5" w:rsidRDefault="006E6EB6" w:rsidP="0014290E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за 2018 год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37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9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(1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442)</w:t>
            </w:r>
          </w:p>
          <w:p w:rsidR="00603DD5" w:rsidRDefault="00370726" w:rsidP="00603DD5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за</w:t>
            </w:r>
            <w:r w:rsidR="00D3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                     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(2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460FC" w:rsidRDefault="009460FC" w:rsidP="009460FC">
            <w:pPr>
              <w:tabs>
                <w:tab w:val="left" w:pos="68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за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-(811)</w:t>
            </w:r>
          </w:p>
          <w:p w:rsidR="008A40CD" w:rsidRDefault="008A40CD" w:rsidP="008A40CD">
            <w:pPr>
              <w:tabs>
                <w:tab w:val="right" w:pos="785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за 2021год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 (1 306)</w:t>
            </w:r>
          </w:p>
          <w:p w:rsidR="0014290E" w:rsidRDefault="0014290E" w:rsidP="0014290E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033F" w:rsidRDefault="00CC033F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том числе: </w:t>
            </w:r>
            <w:r w:rsidR="008F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убыток</w:t>
            </w:r>
            <w:r w:rsidR="00E3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8F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1 571</w:t>
            </w:r>
            <w:r w:rsidR="00A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4290E" w:rsidRDefault="00AE56A5" w:rsidP="0014290E">
            <w:pPr>
              <w:tabs>
                <w:tab w:val="left" w:pos="1817"/>
                <w:tab w:val="left" w:pos="591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-(0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C033F" w:rsidRDefault="00AE56A5" w:rsidP="00AE56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ОНО             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73289" w:rsidRDefault="00973289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ОНА                            </w:t>
            </w:r>
            <w:r w:rsidR="00A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1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  <w:p w:rsidR="00AE56A5" w:rsidRPr="00B214B7" w:rsidRDefault="00AE56A5" w:rsidP="008A4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санкции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(пени)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  <w:r w:rsidR="008F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0C3EE8" w:rsidRDefault="000C3EE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OLE_LINK12"/>
            <w:bookmarkStart w:id="15" w:name="OLE_LINK13"/>
            <w:bookmarkStart w:id="16" w:name="OLE_LINK14"/>
            <w:bookmarkStart w:id="17" w:name="OLE_LINK15"/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Долгосрочные обязательства стр. 1410</w:t>
            </w:r>
            <w:bookmarkEnd w:id="14"/>
            <w:bookmarkEnd w:id="15"/>
            <w:bookmarkEnd w:id="16"/>
            <w:bookmarkEnd w:id="17"/>
          </w:p>
        </w:tc>
        <w:tc>
          <w:tcPr>
            <w:tcW w:w="1270" w:type="dxa"/>
          </w:tcPr>
          <w:p w:rsidR="00193498" w:rsidRDefault="000C3EE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0C3EE8" w:rsidTr="0003119A">
        <w:tc>
          <w:tcPr>
            <w:tcW w:w="8075" w:type="dxa"/>
          </w:tcPr>
          <w:p w:rsidR="000C3EE8" w:rsidRPr="000C3EE8" w:rsidRDefault="000C3EE8" w:rsidP="000C3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денежных средств от администрации городского округа город Кумертау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договору №94 от 15.10.2007 «О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предоставлении и использовании сре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из Фонда местного развития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реализацию программ местного развития и обеспечения занятости для шахтерских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ородов и поселков» по проекту «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цехов по производству мясных и овощных полуфабрикатов для школьных столовых» на сумму 990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proofErr w:type="gramEnd"/>
          </w:p>
          <w:p w:rsidR="000C3EE8" w:rsidRPr="000C3EE8" w:rsidRDefault="00E74C3A" w:rsidP="000C3E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2011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погашена сумма 698 тыс.</w:t>
            </w:r>
            <w:r w:rsid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Остаток 292 тыс. руб.</w:t>
            </w:r>
          </w:p>
        </w:tc>
        <w:tc>
          <w:tcPr>
            <w:tcW w:w="1270" w:type="dxa"/>
          </w:tcPr>
          <w:p w:rsidR="000C3EE8" w:rsidRDefault="000C3EE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3A" w:rsidTr="0003119A">
        <w:tc>
          <w:tcPr>
            <w:tcW w:w="8075" w:type="dxa"/>
          </w:tcPr>
          <w:p w:rsidR="00E74C3A" w:rsidRPr="000C3EE8" w:rsidRDefault="00E74C3A" w:rsidP="00E74C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Краткос</w:t>
            </w:r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рочные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обязательства стр. 15</w:t>
            </w:r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E74C3A" w:rsidRPr="00E74C3A" w:rsidRDefault="00241670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4C3A" w:rsidTr="00D871BB">
        <w:tc>
          <w:tcPr>
            <w:tcW w:w="8075" w:type="dxa"/>
            <w:shd w:val="clear" w:color="auto" w:fill="FFFFFF" w:themeFill="background1"/>
          </w:tcPr>
          <w:p w:rsidR="00E74C3A" w:rsidRPr="00E8479C" w:rsidRDefault="00E74C3A" w:rsidP="002D3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овердрафта ОАО «</w:t>
            </w:r>
            <w:proofErr w:type="spellStart"/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Уралсиб</w:t>
            </w:r>
            <w:proofErr w:type="spellEnd"/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» по договору №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0023-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91/00016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19.11.2014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, получено средств в 201</w:t>
            </w:r>
            <w:r w:rsidR="002D3E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в сумме</w:t>
            </w:r>
            <w:r w:rsidRPr="00E8479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E8479C" w:rsidRPr="00E8479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E8479C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4057 тыс. руб., погашено 3476 тыс. руб.</w:t>
            </w:r>
            <w:r w:rsidR="002D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Остаток в сумме 581 т. руб. погашен в 2015 г.</w:t>
            </w:r>
          </w:p>
        </w:tc>
        <w:tc>
          <w:tcPr>
            <w:tcW w:w="1270" w:type="dxa"/>
          </w:tcPr>
          <w:p w:rsidR="00E74C3A" w:rsidRDefault="00E74C3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E2" w:rsidTr="0003119A">
        <w:tc>
          <w:tcPr>
            <w:tcW w:w="8075" w:type="dxa"/>
          </w:tcPr>
          <w:p w:rsidR="008050E2" w:rsidRPr="008050E2" w:rsidRDefault="008050E2" w:rsidP="000C3EE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Кредиторская задолженность стр. 1520</w:t>
            </w:r>
          </w:p>
        </w:tc>
        <w:tc>
          <w:tcPr>
            <w:tcW w:w="1270" w:type="dxa"/>
          </w:tcPr>
          <w:p w:rsidR="008050E2" w:rsidRPr="008050E2" w:rsidRDefault="002D5076" w:rsidP="008A40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40CD">
              <w:rPr>
                <w:rFonts w:ascii="Times New Roman" w:hAnsi="Times New Roman" w:cs="Times New Roman"/>
                <w:b/>
                <w:sz w:val="28"/>
                <w:szCs w:val="28"/>
              </w:rPr>
              <w:t>2 577</w:t>
            </w:r>
          </w:p>
        </w:tc>
      </w:tr>
      <w:tr w:rsidR="008050E2" w:rsidTr="0003119A">
        <w:tc>
          <w:tcPr>
            <w:tcW w:w="8075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«Постав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щики и подрядчики» стр. 1521 (П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№ 3 к пояснительной записке)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  <w:p w:rsidR="008050E2" w:rsidRPr="008050E2" w:rsidRDefault="000E1865" w:rsidP="00805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8479C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 перед персоналом»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1522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479C" w:rsidRDefault="00E8479C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 перед государственными внебюджетными фондами» стр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15203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 ФСС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налогам и сборам» стр. 1524</w:t>
            </w:r>
          </w:p>
          <w:p w:rsidR="008050E2" w:rsidRPr="008050E2" w:rsidRDefault="00357D9E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(НДС,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на имущество, транспортный налог)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8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1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8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50E2" w:rsidRDefault="000E1865" w:rsidP="000E1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6.«Расчеты с ФЛ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прочими кредиторами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стр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23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профсоюзные взносы, расчеты по исполнительным листам работников, прочие расчеты с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3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F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612354" w:rsidRPr="008050E2" w:rsidRDefault="00612354" w:rsidP="000E1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«Задолженность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1526   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EF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8050E2" w:rsidRDefault="00612354" w:rsidP="00EF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Авансы покупателей                                   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  <w:r w:rsidR="00EE1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BC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0" w:type="dxa"/>
          </w:tcPr>
          <w:p w:rsidR="008050E2" w:rsidRDefault="008050E2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B04" w:rsidRDefault="00B53B04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B7F" w:rsidRPr="006F5928" w:rsidRDefault="000F2B7F" w:rsidP="000F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увеличению товарооборота на производстве.</w:t>
      </w:r>
    </w:p>
    <w:p w:rsidR="000F2B7F" w:rsidRDefault="000F2B7F" w:rsidP="000F2B7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B7F" w:rsidRDefault="000F2B7F" w:rsidP="000F2B7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B7F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производственного </w:t>
      </w:r>
      <w:proofErr w:type="gram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и безопасностью используемого сырья и выработанной продукции с отбором проб на полноту вложений сырья, калорийности блюд, соблюдения санитарных правил и технологической документации при производстве. </w:t>
      </w:r>
    </w:p>
    <w:p w:rsidR="000F2B7F" w:rsidRPr="006F5928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собственной продукции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реализуемой через торговые точки, 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названий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B7F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системы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за состоянием здоровья учащихся, обеспечение их витаминами и </w:t>
      </w: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микронутриентами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продуктами с повышенной биологической ценностью, качественным и количественным 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составом рациона питания и ассортиментом продуктов, используемых в питании.</w:t>
      </w:r>
    </w:p>
    <w:p w:rsidR="000F2B7F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 выбрать продукцию, изготовляемую МУП «МШКОП».</w:t>
      </w:r>
    </w:p>
    <w:p w:rsidR="000F2B7F" w:rsidRPr="006F5928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Кейтеринговые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организация выездного  обслуживания для различных форм организации и частных лиц. Предоставление комплексных обедов в нужное место и время, проведение корпоративного питания на территории заказчика. Развитие </w:t>
      </w: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кейтеринга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не только загрузить кухню, но и значительно минимизировать риски, избегая простоев.</w:t>
      </w:r>
    </w:p>
    <w:p w:rsidR="000F2B7F" w:rsidRPr="006D45AC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полуфабрикатов.</w:t>
      </w:r>
    </w:p>
    <w:p w:rsidR="000F2B7F" w:rsidRDefault="000F2B7F" w:rsidP="000F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B7F" w:rsidRPr="000B086C" w:rsidRDefault="000F2B7F" w:rsidP="000F2B7F">
      <w:pPr>
        <w:spacing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B086C">
        <w:rPr>
          <w:rFonts w:ascii="Times New Roman" w:hAnsi="Times New Roman" w:cs="Times New Roman"/>
          <w:sz w:val="28"/>
          <w:szCs w:val="28"/>
        </w:rPr>
        <w:t>Расшифровка финансового результата в разрезе видов деятельности</w:t>
      </w:r>
    </w:p>
    <w:p w:rsidR="000F2B7F" w:rsidRPr="000B086C" w:rsidRDefault="000F2B7F" w:rsidP="000F2B7F">
      <w:pPr>
        <w:spacing w:line="240" w:lineRule="auto"/>
        <w:ind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0B086C">
        <w:rPr>
          <w:rFonts w:ascii="Times New Roman" w:hAnsi="Times New Roman" w:cs="Times New Roman"/>
          <w:sz w:val="24"/>
          <w:szCs w:val="24"/>
        </w:rPr>
        <w:t>Таблица №4</w:t>
      </w:r>
      <w:r w:rsidRPr="000B086C">
        <w:rPr>
          <w:rFonts w:ascii="Times New Roman" w:hAnsi="Times New Roman" w:cs="Times New Roman"/>
          <w:sz w:val="28"/>
          <w:szCs w:val="28"/>
        </w:rPr>
        <w:t xml:space="preserve"> </w:t>
      </w:r>
      <w:r w:rsidRPr="000B086C">
        <w:rPr>
          <w:rFonts w:ascii="Times New Roman" w:hAnsi="Times New Roman" w:cs="Times New Roman"/>
          <w:sz w:val="20"/>
          <w:szCs w:val="20"/>
        </w:rPr>
        <w:t xml:space="preserve">   Тыс</w:t>
      </w:r>
      <w:proofErr w:type="gramStart"/>
      <w:r w:rsidRPr="000B086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086C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8755" w:type="dxa"/>
        <w:tblLayout w:type="fixed"/>
        <w:tblLook w:val="04A0"/>
      </w:tblPr>
      <w:tblGrid>
        <w:gridCol w:w="846"/>
        <w:gridCol w:w="3544"/>
        <w:gridCol w:w="1134"/>
        <w:gridCol w:w="1105"/>
        <w:gridCol w:w="1134"/>
        <w:gridCol w:w="992"/>
      </w:tblGrid>
      <w:tr w:rsidR="0026654A" w:rsidRPr="000B086C" w:rsidTr="0026654A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 Формы №2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столовая "Зодиак"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торговые точки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26654A" w:rsidP="00107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C5FF1" w:rsidP="00107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="0026654A"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того</w:t>
            </w:r>
          </w:p>
        </w:tc>
      </w:tr>
      <w:tr w:rsidR="0026654A" w:rsidRPr="000B086C" w:rsidTr="0026654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Выручка от реализации без НДС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B03000" w:rsidP="00A209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A2092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B03000" w:rsidP="00A209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092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A20921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58 749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A20921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</w:tr>
      <w:tr w:rsidR="0026654A" w:rsidRPr="000B086C" w:rsidTr="0026654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Выручка от реализации ТМЦ и услуг общественного питания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03000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03000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5F0657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58 749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C5FF1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26654A" w:rsidRPr="000B086C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аренды и возмещения ком.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B03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26654A" w:rsidRPr="000B086C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дополнительных услуг 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03000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C5FF1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6654A" w:rsidRPr="000B086C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91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143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34 975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40 140</w:t>
            </w:r>
          </w:p>
        </w:tc>
      </w:tr>
      <w:tr w:rsidR="0026654A" w:rsidRPr="000B086C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23 774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F0657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29 711</w:t>
            </w:r>
          </w:p>
        </w:tc>
      </w:tr>
      <w:tr w:rsidR="0026654A" w:rsidRPr="000B086C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Коммерческие расходы,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D3C32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3 178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5D3C32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0B086C" w:rsidRDefault="005F0657" w:rsidP="00C81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5D3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C8101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0B086C" w:rsidRDefault="00BC5FF1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6654A" w:rsidRPr="007952F1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 убыток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5D3C32" w:rsidP="00B03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5D3C32" w:rsidP="00B03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1B1CB3" w:rsidRDefault="005F0657" w:rsidP="00B03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5F0657" w:rsidP="00BC5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6654A" w:rsidRPr="007952F1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6654A" w:rsidRPr="007952F1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5F0657" w:rsidP="00E91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26654A" w:rsidRPr="007952F1" w:rsidTr="00266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AF37D9" w:rsidP="00E91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5F0657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</w:tr>
      <w:tr w:rsidR="0026654A" w:rsidRPr="007952F1" w:rsidTr="00EB53E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Прибыль убыток до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5F0657" w:rsidP="005F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-1 571</w:t>
            </w:r>
          </w:p>
        </w:tc>
      </w:tr>
      <w:tr w:rsidR="0026654A" w:rsidRPr="007952F1" w:rsidTr="00B0300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A7" w:rsidRDefault="00F471A7" w:rsidP="00107E68">
            <w:pPr>
              <w:jc w:val="right"/>
            </w:pPr>
          </w:p>
          <w:p w:rsidR="0026654A" w:rsidRPr="001B1CB3" w:rsidRDefault="00B03000" w:rsidP="00107E68">
            <w:pPr>
              <w:jc w:val="right"/>
            </w:pPr>
            <w:r>
              <w:t>0</w:t>
            </w:r>
          </w:p>
        </w:tc>
      </w:tr>
      <w:tr w:rsidR="0026654A" w:rsidRPr="007952F1" w:rsidTr="00B0300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F471A7" w:rsidP="00107E68">
            <w:pPr>
              <w:jc w:val="right"/>
            </w:pPr>
            <w:r>
              <w:t>0</w:t>
            </w:r>
          </w:p>
        </w:tc>
      </w:tr>
      <w:tr w:rsidR="0026654A" w:rsidRPr="007952F1" w:rsidTr="00B0300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070827" w:rsidP="00BC5FF1">
            <w:pPr>
              <w:jc w:val="right"/>
            </w:pPr>
            <w:r>
              <w:t>313</w:t>
            </w:r>
          </w:p>
        </w:tc>
      </w:tr>
      <w:tr w:rsidR="0026654A" w:rsidRPr="007952F1" w:rsidTr="00B0300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 (пени)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F471A7" w:rsidP="00070827">
            <w:pPr>
              <w:jc w:val="right"/>
            </w:pPr>
            <w:r>
              <w:t>-</w:t>
            </w:r>
            <w:r w:rsidR="00BC5FF1">
              <w:t>4</w:t>
            </w:r>
            <w:r w:rsidR="00070827">
              <w:t>8</w:t>
            </w:r>
          </w:p>
        </w:tc>
      </w:tr>
      <w:tr w:rsidR="0026654A" w:rsidRPr="0057722B" w:rsidTr="00B0300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4A" w:rsidRPr="001B1CB3" w:rsidRDefault="0026654A" w:rsidP="00107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26654A" w:rsidP="00107E68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4A" w:rsidRPr="001B1CB3" w:rsidRDefault="00070827" w:rsidP="00BC5FF1">
            <w:pPr>
              <w:jc w:val="right"/>
            </w:pPr>
            <w:r>
              <w:t>-1 306</w:t>
            </w:r>
          </w:p>
        </w:tc>
      </w:tr>
    </w:tbl>
    <w:p w:rsidR="000F2B7F" w:rsidRDefault="000F2B7F" w:rsidP="000F2B7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56B4B" w:rsidRDefault="00C56B4B" w:rsidP="000F2B7F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56B4B" w:rsidRDefault="00C56B4B" w:rsidP="000F2B7F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56B4B" w:rsidRDefault="00C56B4B" w:rsidP="000F2B7F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F2B7F" w:rsidRPr="00904119" w:rsidRDefault="000F2B7F" w:rsidP="00C56B4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04119">
        <w:rPr>
          <w:rFonts w:ascii="Times New Roman" w:hAnsi="Times New Roman" w:cs="Times New Roman"/>
          <w:sz w:val="28"/>
          <w:szCs w:val="28"/>
        </w:rPr>
        <w:t>Столовая «Зодиак»</w:t>
      </w:r>
    </w:p>
    <w:p w:rsidR="000F2B7F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 столовой обслуживаются</w:t>
      </w: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банкеты и поминальные обеды, Через буфет осуществляется реализация собственной продукции, принимаются индивидуальные заказы на изготовление кондитерских и мучных изделий, горячих блюд, салатов.</w:t>
      </w:r>
    </w:p>
    <w:p w:rsidR="000F2B7F" w:rsidRPr="00075830" w:rsidRDefault="000F2B7F" w:rsidP="000F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столовой принимал активное участие во всех городских мероприятиях, выставляя буфеты с собственной продукцией.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B7F" w:rsidRDefault="000F2B7F" w:rsidP="000F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</w:t>
      </w: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</w:t>
      </w:r>
      <w:proofErr w:type="gramStart"/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пополняется ассортимент продукции</w:t>
      </w: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B7F" w:rsidRPr="00905B9E" w:rsidRDefault="000F2B7F" w:rsidP="000F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произведены</w:t>
      </w:r>
      <w:r w:rsidR="00D10E4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00D45">
        <w:rPr>
          <w:rFonts w:ascii="Times New Roman" w:hAnsi="Times New Roman" w:cs="Times New Roman"/>
          <w:sz w:val="28"/>
          <w:szCs w:val="28"/>
        </w:rPr>
        <w:t xml:space="preserve"> по </w:t>
      </w:r>
      <w:r w:rsidR="00885F0E">
        <w:rPr>
          <w:rFonts w:ascii="Times New Roman" w:hAnsi="Times New Roman" w:cs="Times New Roman"/>
          <w:sz w:val="28"/>
          <w:szCs w:val="28"/>
        </w:rPr>
        <w:t>текущ</w:t>
      </w:r>
      <w:r w:rsidR="00600D45">
        <w:rPr>
          <w:rFonts w:ascii="Times New Roman" w:hAnsi="Times New Roman" w:cs="Times New Roman"/>
          <w:sz w:val="28"/>
          <w:szCs w:val="28"/>
        </w:rPr>
        <w:t>ему</w:t>
      </w:r>
      <w:r w:rsidR="00B329E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00D45">
        <w:rPr>
          <w:rFonts w:ascii="Times New Roman" w:hAnsi="Times New Roman" w:cs="Times New Roman"/>
          <w:sz w:val="28"/>
          <w:szCs w:val="28"/>
        </w:rPr>
        <w:t>у</w:t>
      </w:r>
      <w:r w:rsidR="00B329E5">
        <w:rPr>
          <w:rFonts w:ascii="Times New Roman" w:hAnsi="Times New Roman" w:cs="Times New Roman"/>
          <w:sz w:val="28"/>
          <w:szCs w:val="28"/>
        </w:rPr>
        <w:t xml:space="preserve">  </w:t>
      </w:r>
      <w:r w:rsidR="009D3D6E">
        <w:rPr>
          <w:rFonts w:ascii="Times New Roman" w:hAnsi="Times New Roman" w:cs="Times New Roman"/>
          <w:sz w:val="28"/>
          <w:szCs w:val="28"/>
        </w:rPr>
        <w:t>системы видеонаблюдения  в здании столовой «Зодиак»</w:t>
      </w:r>
      <w:proofErr w:type="gramStart"/>
      <w:r w:rsidR="00B329E5">
        <w:rPr>
          <w:rFonts w:ascii="Times New Roman" w:hAnsi="Times New Roman" w:cs="Times New Roman"/>
          <w:sz w:val="28"/>
          <w:szCs w:val="28"/>
        </w:rPr>
        <w:t xml:space="preserve"> </w:t>
      </w:r>
      <w:r w:rsidR="002E1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B7F" w:rsidRDefault="000F2B7F" w:rsidP="000F2B7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столовой «Зодиак» получен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 в сумме 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539DC" w:rsidRDefault="000539DC" w:rsidP="000F2B7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7F" w:rsidRDefault="000F2B7F" w:rsidP="000F2B7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7F" w:rsidRDefault="000F2B7F" w:rsidP="000F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точки.</w:t>
      </w:r>
    </w:p>
    <w:p w:rsidR="000F2B7F" w:rsidRDefault="000F2B7F" w:rsidP="000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33" w:rsidRPr="006B7305" w:rsidRDefault="00DB6B3E" w:rsidP="000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F62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МУП «МШКОП» осуществлял реализацию через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точки:  магазин «Батыр»,  </w:t>
      </w:r>
      <w:r w:rsidR="0026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 в поликлинике.</w:t>
      </w:r>
      <w:r w:rsidR="006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через буфет в поликлинике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</w:t>
      </w:r>
      <w:r w:rsidR="006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овлена с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2B7F" w:rsidRDefault="000F2B7F" w:rsidP="000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торговую точку  «Батыр» активно осуществляется реализация собственной продукции. </w:t>
      </w:r>
    </w:p>
    <w:p w:rsidR="000F2B7F" w:rsidRDefault="000F2B7F" w:rsidP="000F2B7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торговой деятельности получен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 в сумме </w:t>
      </w:r>
      <w:r w:rsidR="00A81D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BF" w:rsidRDefault="00A322BF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034" w:rsidRDefault="00CE7034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97C" w:rsidRDefault="007C297C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97C" w:rsidRDefault="007C297C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97C" w:rsidRDefault="007C297C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1EF" w:rsidRDefault="009861EF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9861EF" w:rsidRDefault="009861EF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9861EF" w:rsidRDefault="009861EF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9861EF" w:rsidRDefault="009861EF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9861EF" w:rsidRDefault="009861EF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617F78" w:rsidRDefault="00617F78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lastRenderedPageBreak/>
        <w:t xml:space="preserve">Школьное питание   </w:t>
      </w:r>
    </w:p>
    <w:p w:rsidR="00617F78" w:rsidRDefault="00617F78" w:rsidP="00617F78">
      <w:pPr>
        <w:pStyle w:val="Textbody"/>
        <w:jc w:val="center"/>
        <w:rPr>
          <w:rFonts w:eastAsia="Times New Roman" w:cs="Times New Roman"/>
          <w:b/>
          <w:bCs/>
          <w:sz w:val="32"/>
          <w:szCs w:val="32"/>
          <w:lang w:val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>за 2021г.</w:t>
      </w:r>
    </w:p>
    <w:p w:rsidR="00617F78" w:rsidRPr="00393567" w:rsidRDefault="00617F78" w:rsidP="00617F78">
      <w:pPr>
        <w:pStyle w:val="Textbody"/>
        <w:jc w:val="both"/>
        <w:rPr>
          <w:sz w:val="28"/>
          <w:szCs w:val="28"/>
        </w:rPr>
      </w:pPr>
      <w:r w:rsidRPr="00393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</w:t>
      </w:r>
      <w:proofErr w:type="spellStart"/>
      <w:r w:rsidRPr="00393567">
        <w:rPr>
          <w:sz w:val="28"/>
          <w:szCs w:val="28"/>
        </w:rPr>
        <w:t>Муниципальное</w:t>
      </w:r>
      <w:proofErr w:type="spellEnd"/>
      <w:r w:rsidRPr="00393567">
        <w:rPr>
          <w:sz w:val="28"/>
          <w:szCs w:val="28"/>
        </w:rPr>
        <w:t xml:space="preserve"> </w:t>
      </w:r>
      <w:r w:rsidR="000539DC">
        <w:rPr>
          <w:sz w:val="28"/>
          <w:szCs w:val="28"/>
          <w:lang w:val="ru-RU"/>
        </w:rPr>
        <w:t>у</w:t>
      </w:r>
      <w:proofErr w:type="spellStart"/>
      <w:r w:rsidRPr="00393567">
        <w:rPr>
          <w:sz w:val="28"/>
          <w:szCs w:val="28"/>
        </w:rPr>
        <w:t>нитарное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="000539DC">
        <w:rPr>
          <w:sz w:val="28"/>
          <w:szCs w:val="28"/>
          <w:lang w:val="ru-RU"/>
        </w:rPr>
        <w:t>п</w:t>
      </w:r>
      <w:r w:rsidRPr="00393567">
        <w:rPr>
          <w:sz w:val="28"/>
          <w:szCs w:val="28"/>
        </w:rPr>
        <w:t>редприятие</w:t>
      </w:r>
      <w:proofErr w:type="spellEnd"/>
      <w:r w:rsidRPr="00393567">
        <w:rPr>
          <w:sz w:val="28"/>
          <w:szCs w:val="28"/>
        </w:rPr>
        <w:t xml:space="preserve"> «</w:t>
      </w:r>
      <w:proofErr w:type="spellStart"/>
      <w:r w:rsidRPr="00393567">
        <w:rPr>
          <w:sz w:val="28"/>
          <w:szCs w:val="28"/>
        </w:rPr>
        <w:t>Межшкольный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комбинат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общественного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питания</w:t>
      </w:r>
      <w:proofErr w:type="spellEnd"/>
      <w:r w:rsidRPr="00393567">
        <w:rPr>
          <w:sz w:val="28"/>
          <w:szCs w:val="28"/>
        </w:rPr>
        <w:t xml:space="preserve">» </w:t>
      </w:r>
      <w:proofErr w:type="spellStart"/>
      <w:r w:rsidRPr="00393567">
        <w:rPr>
          <w:sz w:val="28"/>
          <w:szCs w:val="28"/>
        </w:rPr>
        <w:t>Городского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округа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Кумертау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заключил</w:t>
      </w:r>
      <w:proofErr w:type="spellEnd"/>
      <w:r>
        <w:rPr>
          <w:sz w:val="28"/>
          <w:szCs w:val="28"/>
          <w:lang w:val="ru-RU"/>
        </w:rPr>
        <w:t>о</w:t>
      </w:r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договор</w:t>
      </w:r>
      <w:r>
        <w:rPr>
          <w:sz w:val="28"/>
          <w:szCs w:val="28"/>
          <w:lang w:val="ru-RU"/>
        </w:rPr>
        <w:t>ы</w:t>
      </w:r>
      <w:proofErr w:type="spellEnd"/>
      <w:r w:rsidRPr="00393567">
        <w:rPr>
          <w:sz w:val="28"/>
          <w:szCs w:val="28"/>
        </w:rPr>
        <w:t xml:space="preserve"> с </w:t>
      </w:r>
      <w:proofErr w:type="spellStart"/>
      <w:r w:rsidRPr="00393567">
        <w:rPr>
          <w:sz w:val="28"/>
          <w:szCs w:val="28"/>
        </w:rPr>
        <w:t>общеобразовательными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  <w:lang w:val="ru-RU"/>
        </w:rPr>
        <w:t>ми</w:t>
      </w:r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городского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округа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Кумертау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на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оказание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услуг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по</w:t>
      </w:r>
      <w:proofErr w:type="spellEnd"/>
      <w:r w:rsidRPr="00393567">
        <w:rPr>
          <w:sz w:val="28"/>
          <w:szCs w:val="28"/>
        </w:rPr>
        <w:t xml:space="preserve">  </w:t>
      </w:r>
      <w:proofErr w:type="spellStart"/>
      <w:r w:rsidRPr="00393567">
        <w:rPr>
          <w:sz w:val="28"/>
          <w:szCs w:val="28"/>
        </w:rPr>
        <w:t>организации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горячего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питания</w:t>
      </w:r>
      <w:proofErr w:type="spellEnd"/>
      <w:r w:rsidRPr="00393567">
        <w:rPr>
          <w:sz w:val="28"/>
          <w:szCs w:val="28"/>
        </w:rPr>
        <w:t xml:space="preserve"> ,  </w:t>
      </w:r>
      <w:proofErr w:type="spellStart"/>
      <w:r w:rsidRPr="00393567">
        <w:rPr>
          <w:sz w:val="28"/>
          <w:szCs w:val="28"/>
        </w:rPr>
        <w:t>изготовлению</w:t>
      </w:r>
      <w:proofErr w:type="spellEnd"/>
      <w:r w:rsidRPr="00393567">
        <w:rPr>
          <w:sz w:val="28"/>
          <w:szCs w:val="28"/>
        </w:rPr>
        <w:t xml:space="preserve"> и </w:t>
      </w:r>
      <w:proofErr w:type="spellStart"/>
      <w:r w:rsidRPr="00393567">
        <w:rPr>
          <w:sz w:val="28"/>
          <w:szCs w:val="28"/>
        </w:rPr>
        <w:t>реализации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кулинарных</w:t>
      </w:r>
      <w:proofErr w:type="spellEnd"/>
      <w:r w:rsidRPr="00393567">
        <w:rPr>
          <w:sz w:val="28"/>
          <w:szCs w:val="28"/>
        </w:rPr>
        <w:t xml:space="preserve"> , </w:t>
      </w:r>
      <w:proofErr w:type="spellStart"/>
      <w:r w:rsidRPr="00393567">
        <w:rPr>
          <w:sz w:val="28"/>
          <w:szCs w:val="28"/>
        </w:rPr>
        <w:t>кондитерских</w:t>
      </w:r>
      <w:proofErr w:type="spellEnd"/>
      <w:r w:rsidRPr="00393567">
        <w:rPr>
          <w:sz w:val="28"/>
          <w:szCs w:val="28"/>
        </w:rPr>
        <w:t xml:space="preserve"> и </w:t>
      </w:r>
      <w:proofErr w:type="spellStart"/>
      <w:r w:rsidRPr="00393567">
        <w:rPr>
          <w:sz w:val="28"/>
          <w:szCs w:val="28"/>
        </w:rPr>
        <w:t>мучных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изделий</w:t>
      </w:r>
      <w:proofErr w:type="spellEnd"/>
      <w:r w:rsidRPr="00393567">
        <w:rPr>
          <w:sz w:val="28"/>
          <w:szCs w:val="28"/>
        </w:rPr>
        <w:t xml:space="preserve">  </w:t>
      </w:r>
      <w:proofErr w:type="spellStart"/>
      <w:r w:rsidRPr="00393567">
        <w:rPr>
          <w:sz w:val="28"/>
          <w:szCs w:val="28"/>
        </w:rPr>
        <w:t>на</w:t>
      </w:r>
      <w:proofErr w:type="spellEnd"/>
      <w:r w:rsidRPr="00393567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 w:rsidRPr="00393567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21</w:t>
      </w:r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учебный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год</w:t>
      </w:r>
      <w:proofErr w:type="spellEnd"/>
      <w:r w:rsidRPr="00393567">
        <w:rPr>
          <w:sz w:val="28"/>
          <w:szCs w:val="28"/>
        </w:rPr>
        <w:t>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МУП «МШКОП» в 2021г. обслуживал 10 общеобразовательных учреждений и два филиала, в которых обучаются 6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784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учеников, для них организовано горячее питание и питание через буфет (свободная продажа), которое временно</w:t>
      </w:r>
      <w:r w:rsidRPr="00183FAD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приостановлено, в связи с рисками распространения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коронавирусной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инфекции. 10 школ имеют пищеблоки и считаются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доготовочные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, в которых непосредственно готовят горячие завтраки и обеды из полуфабрикатов, 2 филиала имеют буфе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т-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раздатку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, в которые готовые завтраки и обеды завозят из столовой «Зодиак». Для поставки продуктов питания и полуфабрикатов в школьные столовые МУП «МШКОП» проводит закупочные процедуры согласно ФЗ 223.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В связи с мероприятиями по предупреждению распространения </w:t>
      </w:r>
      <w:r>
        <w:rPr>
          <w:rFonts w:eastAsia="Times New Roman" w:cs="Times New Roman"/>
          <w:sz w:val="28"/>
          <w:szCs w:val="28"/>
          <w:lang w:val="en-US" w:bidi="ar-SA"/>
        </w:rPr>
        <w:t>COVID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-19 при организации питания в образовательных организациях были составлены графики питания учащихся по потокам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–д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о 13.00ч школьники получают горячие завтраки, с 13.00ч-  обеды. С марта месяца, в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с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связи послаблениями  распространения </w:t>
      </w:r>
      <w:r>
        <w:rPr>
          <w:rFonts w:eastAsia="Times New Roman" w:cs="Times New Roman"/>
          <w:sz w:val="28"/>
          <w:szCs w:val="28"/>
          <w:lang w:val="en-US" w:bidi="ar-SA"/>
        </w:rPr>
        <w:t>COVID</w:t>
      </w:r>
      <w:r>
        <w:rPr>
          <w:rFonts w:eastAsia="Times New Roman" w:cs="Times New Roman"/>
          <w:sz w:val="28"/>
          <w:szCs w:val="28"/>
          <w:lang w:val="ru-RU" w:bidi="ar-SA"/>
        </w:rPr>
        <w:t>-19 , учащиеся перешли на обычный режим учебы и возобновился основной график питания – завтрак и дополнительный обед за родительскую плату, за исключением льготной категории детей с ОВЗ и инвалиды, они получают обед бесплатно.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С 01 сентября 2020г. было введено единое 2-х недельное примерное меню, разработанное специалистами РБ согласно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, которое согласовано  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Роспотребнадзором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РБ. Обеспечивается и рассылается по школам следующие виды меню: завтрак и обед для учащихся с 7 до 11 лет, завтрак и обед для учащихся с 12 до 18 лет, меню завтрака или обеда для льготной категории детей, меню завтрака и обеда для детей с ограниченными возможностями здоровья и дети-инвалиды.</w:t>
      </w:r>
    </w:p>
    <w:p w:rsidR="00617F78" w:rsidRDefault="00617F78" w:rsidP="00617F78">
      <w:pPr>
        <w:pStyle w:val="Textbody"/>
        <w:numPr>
          <w:ilvl w:val="0"/>
          <w:numId w:val="14"/>
        </w:numPr>
        <w:tabs>
          <w:tab w:val="left" w:pos="585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Горячий завтрак, который состоит из: второго блюда, гарнира или каши, творожной запеканки или омлета, горячего напитка и хлеба пшеничного витаминизированного. Завтрак составляет из расчета 22,5% (530Ккал) от суточной потребности в энергии и пищевых веществах по возрасту с 7 до 11 лет, для детей в возрасте с 12 до 18 лет завтрак составляет из расчета 22% (599Ккал). Обсчитывается калорийность блюд и проставляется в меню.</w:t>
      </w:r>
    </w:p>
    <w:p w:rsidR="00617F78" w:rsidRDefault="00617F78" w:rsidP="00617F78">
      <w:pPr>
        <w:pStyle w:val="Textbody"/>
        <w:numPr>
          <w:ilvl w:val="0"/>
          <w:numId w:val="14"/>
        </w:numPr>
        <w:tabs>
          <w:tab w:val="left" w:pos="585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Горячий обед, который состоит из: салата, первого, второго основного блюда (мясо, курица или рыба), гарнира, напитка, хлеба пшеничного и </w:t>
      </w:r>
      <w:r>
        <w:rPr>
          <w:rFonts w:eastAsia="Times New Roman" w:cs="Times New Roman"/>
          <w:sz w:val="28"/>
          <w:szCs w:val="28"/>
          <w:lang w:val="ru-RU" w:bidi="ar-SA"/>
        </w:rPr>
        <w:lastRenderedPageBreak/>
        <w:t>ржано-пшеничного витаминизированного.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Обед составляет из расчета 30% (705Ккал) от суточной потребности в энергии и пищевых веществах по возрасту с 7 до 11 лет, для детей в возрасте с 12 до 18 лет обед составляет из расчета 28,5% (775Ккал)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Для приготовления блюд, кулинарных, кондитерских, мучных изделий используется следующая документация: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Москва-1996г.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 Москва-1997г.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Уфа-2002г.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Справочник рецептуры блюд для питания учащихся образовательных учреждений. Москва-2003г.</w:t>
      </w:r>
    </w:p>
    <w:p w:rsidR="00617F78" w:rsidRDefault="00617F78" w:rsidP="00617F78">
      <w:pPr>
        <w:pStyle w:val="Textbody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Сборник рецептур блюд и кулинарных изделий для предприятий общественного питания при общеобразовательных школах. Москва-2004г.</w:t>
      </w:r>
    </w:p>
    <w:p w:rsidR="00617F78" w:rsidRDefault="00617F78" w:rsidP="00617F78">
      <w:pPr>
        <w:pStyle w:val="Textbody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Сборник технологических нормативов, рецептур блюд кулинарных изделий для школьного питания. Уфа- 2010г.</w:t>
      </w:r>
    </w:p>
    <w:p w:rsidR="00617F78" w:rsidRDefault="00617F78" w:rsidP="00617F78">
      <w:pPr>
        <w:pStyle w:val="Textbody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Сборник рецептур на продукцию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для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обучающихся во всех образовательных учреждениях. Москва-2011г.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Расчет цен блюд ведется в калькуляционных карточках, приготовление блюд поварами ведется строго по технологическим карточкам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. 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На основании постановления Кабинета Министров РБ за № 50 от 10.02.2003г. наценка в организации питания общеобразовательных школ не должна превышать 70%, МУП «МШКОП» применяет наценку от 25 до 70%.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Стоимость меню (завтрак или обед) для учащихся с 7 до 11 лет (1-4кл) бесплатное питание составляет 57 руб. 43 коп. в день, стоимость меню (завтрак) для учащихся с 12 до 18 лет за родительскую плату составляет 62р. 63к. в день, стоимость меню обеда для учащихся с 7 до 11 лет (1-4кл) за родительскую плату составляет 57 руб. 43 коп., стоимость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меню обеда для учащихся с 12 до 18 лет  за родительскую плату составляет 65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руб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00 коп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в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день, стоимость меню завтрака и обеда (2-х разовое горячее питание) для детей с ограниченными возможностями здоровья и дети инвалиды, составляет 100 руб. 00 коп. в день, стоимость меню (завтрак ) для учащихся льготной категории (для многодетных семей  и семей в ТЖС)  составляет 55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руб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 в день.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10 школ и два филиала обслуживают 51 человек и 3 ИТР (зам директора по организации школьного питания, технолог, товаровед)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. Все повара имеют образование по специальности, ИТР имеют высшее образование по специальности, все проходят курсы повышения квалификации в городе Кумертау и городе Уфа на учебно-производственных </w:t>
      </w:r>
      <w:r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комбинатах. Каждые два года с поварами проводят санитарный минимум, один раз в квартал-инструктаж по технике безопасности. Весь персонал проходит раз в год медицинский осмотр. 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В каждой школьной столовой имеется сертификат соответствия по услуге питания, ассортиментный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перечень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согласованный с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Кумертауским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Межрайонным ТО ТУ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Роспотребнадзора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по РБ для дополнительного питания через буфеты школьных столовых. Комбинат имеет лицензию на применение знака соответствия по ГОСТ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Р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50460-92, который проставляется в меню. В каждой столовой на каждого работника имеются должностные инструкции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составленная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согласно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ГОСТа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 По всем школам имеются приказы о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бракеражной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комиссии, ответственные за оборудование, разгрузку и погрузку сырья, качество поступающего товара. Специалистами комбината осуществляется ежедневный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качеством поступающего товара, за качество и безопасность выпускаемых блюд. Так же по школам ведутся журналы: контроля качества сырых скоропортящихся продуктов (бракеража), журнал «Здоровья», журнал контроля качества приготовляемой пищи (бракеража), все журналы заведены по новым санитарным правилам СП.2.4.5.2409-08. Во всех столовых и в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буфетах-раздатках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оставляются суточная проба с каждой партии приготовляемых блюд и хранятся в холодильниках в течение 48 часов.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Согласно проведенным закупочным процедурам ФЗ 223, были заключены договора на поставку продуктов питания со следующими организациями: ООО «Москалев и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 К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», ИП Еременко А. И., ООО «ММКК», ИП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Шарипов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Т. Р. 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Куюргазамолоко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»,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Элитмит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»,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Аквавит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», ООО ТПП «Константа»,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Кумертаухлеб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», ООО «Рацион»,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Бирский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КМП», 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Сакмар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», ООО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Сауза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», ГАУ РБ «Молочная кухня».  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По данным на </w:t>
      </w:r>
      <w:r w:rsidR="009861EF">
        <w:rPr>
          <w:rFonts w:eastAsia="Times New Roman" w:cs="Times New Roman"/>
          <w:sz w:val="28"/>
          <w:szCs w:val="28"/>
          <w:lang w:val="ru-RU" w:bidi="ar-SA"/>
        </w:rPr>
        <w:t>30</w:t>
      </w:r>
      <w:r>
        <w:rPr>
          <w:rFonts w:eastAsia="Times New Roman" w:cs="Times New Roman"/>
          <w:sz w:val="28"/>
          <w:szCs w:val="28"/>
          <w:lang w:val="ru-RU" w:bidi="ar-SA"/>
        </w:rPr>
        <w:t>.</w:t>
      </w:r>
      <w:r w:rsidR="009861EF">
        <w:rPr>
          <w:rFonts w:eastAsia="Times New Roman" w:cs="Times New Roman"/>
          <w:sz w:val="28"/>
          <w:szCs w:val="28"/>
          <w:lang w:val="ru-RU" w:bidi="ar-SA"/>
        </w:rPr>
        <w:t>12</w:t>
      </w:r>
      <w:r>
        <w:rPr>
          <w:rFonts w:eastAsia="Times New Roman" w:cs="Times New Roman"/>
          <w:sz w:val="28"/>
          <w:szCs w:val="28"/>
          <w:lang w:val="ru-RU" w:bidi="ar-SA"/>
        </w:rPr>
        <w:t>.2021г. охват горячим питанием составляет: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- В школе №1 организовано двухразовое горячие питание из 71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3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учащихся, горячие питание получают 300 человек льготной категории и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460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- В школе №3 организовано двухразовое горячие питание из 89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7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учащихся,</w:t>
      </w:r>
      <w:r w:rsidRPr="00295AA9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горячие питание получают около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398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льготной категории и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40</w:t>
      </w:r>
      <w:r>
        <w:rPr>
          <w:rFonts w:eastAsia="Times New Roman" w:cs="Times New Roman"/>
          <w:sz w:val="28"/>
          <w:szCs w:val="28"/>
          <w:lang w:val="ru-RU" w:bidi="ar-SA"/>
        </w:rPr>
        <w:t>0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- В школа № 5 организовано двухразовое горячее питание из 10</w:t>
      </w:r>
      <w:r w:rsidR="009C69E0">
        <w:rPr>
          <w:rFonts w:eastAsia="Times New Roman" w:cs="Times New Roman"/>
          <w:sz w:val="28"/>
          <w:szCs w:val="28"/>
          <w:lang w:val="ru-RU" w:bidi="ar-SA"/>
        </w:rPr>
        <w:t>39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учащихся, горячие питание получают около 4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29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льготной категории и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57</w:t>
      </w:r>
      <w:r>
        <w:rPr>
          <w:rFonts w:eastAsia="Times New Roman" w:cs="Times New Roman"/>
          <w:sz w:val="28"/>
          <w:szCs w:val="28"/>
          <w:lang w:val="ru-RU" w:bidi="ar-SA"/>
        </w:rPr>
        <w:t>0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В школе № 6 организовано двухразовое горячее питание из 108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2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учащихся, </w:t>
      </w:r>
      <w:r w:rsidRPr="00233420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горячие питание получают около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445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льготной категории и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28</w:t>
      </w:r>
      <w:r>
        <w:rPr>
          <w:rFonts w:eastAsia="Times New Roman" w:cs="Times New Roman"/>
          <w:sz w:val="28"/>
          <w:szCs w:val="28"/>
          <w:lang w:val="ru-RU" w:bidi="ar-SA"/>
        </w:rPr>
        <w:t>0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lastRenderedPageBreak/>
        <w:t>- В филиале школы № 6 (корпус №2) (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буфет-раздатка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) организовано одноразовое горячее питание из 14 учащихся, горячее питание получают 14 человек льготной категории.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школе № 9 («Перспектива») организовано двухразовое горячее питание из 743 учащихся,</w:t>
      </w:r>
      <w:r w:rsidRPr="00BD3DF5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горячие питание получают около 400 человек льготной категории и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170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за родительскую плату.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BC7E4A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 10 организовано двухразовое горячее питание из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8</w:t>
      </w:r>
      <w:r>
        <w:rPr>
          <w:rFonts w:eastAsia="Times New Roman" w:cs="Times New Roman"/>
          <w:sz w:val="28"/>
          <w:szCs w:val="28"/>
          <w:lang w:val="ru-RU" w:bidi="ar-SA"/>
        </w:rPr>
        <w:t>1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0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учащихся, горячие питание получают около 3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0</w:t>
      </w:r>
      <w:r>
        <w:rPr>
          <w:rFonts w:eastAsia="Times New Roman" w:cs="Times New Roman"/>
          <w:sz w:val="28"/>
          <w:szCs w:val="28"/>
          <w:lang w:val="ru-RU" w:bidi="ar-SA"/>
        </w:rPr>
        <w:t>0 человек льготной категории и 3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9</w:t>
      </w:r>
      <w:r>
        <w:rPr>
          <w:rFonts w:eastAsia="Times New Roman" w:cs="Times New Roman"/>
          <w:sz w:val="28"/>
          <w:szCs w:val="28"/>
          <w:lang w:val="ru-RU" w:bidi="ar-SA"/>
        </w:rPr>
        <w:t>0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- В школе № 12 организовано двухразовое горячее питание из 382 учащихся,</w:t>
      </w:r>
      <w:r w:rsidRPr="00EF5099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горячие питание получают около 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19</w:t>
      </w:r>
      <w:r>
        <w:rPr>
          <w:rFonts w:eastAsia="Times New Roman" w:cs="Times New Roman"/>
          <w:sz w:val="28"/>
          <w:szCs w:val="28"/>
          <w:lang w:val="ru-RU" w:bidi="ar-SA"/>
        </w:rPr>
        <w:t>0 человек льготной категории и 1</w:t>
      </w:r>
      <w:r w:rsidR="00D665E7">
        <w:rPr>
          <w:rFonts w:eastAsia="Times New Roman" w:cs="Times New Roman"/>
          <w:sz w:val="28"/>
          <w:szCs w:val="28"/>
          <w:lang w:val="ru-RU" w:bidi="ar-SA"/>
        </w:rPr>
        <w:t>43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- </w:t>
      </w:r>
      <w:r>
        <w:rPr>
          <w:rFonts w:eastAsia="Times New Roman" w:cs="Times New Roman"/>
          <w:sz w:val="28"/>
          <w:szCs w:val="28"/>
          <w:lang w:val="ru-RU" w:bidi="ar-SA"/>
        </w:rPr>
        <w:t>В школе № 13 (Прогимназия) организовано двухразовое горячее питание из 190 учащихся, горячие питание получают  190 человек льготной категории и 120 человек за родительскую плат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у(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обед).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- В школе гимназия № 1 организовано двухразовое горячее питание из 715 учащихся,</w:t>
      </w:r>
      <w:r w:rsidRPr="0083222C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>горячие питание получают около 200 человек льготной категории и 400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филиале гимназии №1 (корпус№2) (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буфет-раздатка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) организовано двухразовое горячее питание из 190 учащихся, горячие питание получают  190 человек льготной категории и 180 человек за родительскую плату (обед).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- </w:t>
      </w:r>
      <w:r>
        <w:rPr>
          <w:rFonts w:eastAsia="Times New Roman" w:cs="Times New Roman"/>
          <w:sz w:val="28"/>
          <w:szCs w:val="28"/>
          <w:lang w:val="ru-RU" w:bidi="ar-SA"/>
        </w:rPr>
        <w:t>В школе с. Ира организовано двухразовое горячее питание из 57 учащихся, горячие питание получают около 30 человек льготной категории и 16 человек за родительскую плату.</w:t>
      </w:r>
      <w:proofErr w:type="gramEnd"/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 Руководствуясь законом РБ от 24.07.2000г. за № 87 « О государственной поддержке многодетных семей в РБ и постановлением кабинета Министров РБ от 11.03.2002г. за № 68  « О мерах по реализации закона РБ « О государственной поддержке многодетных семей в РБ »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учащимся общеобразовательных учреждений из многодетных семей предоставляется бесплатное питание , так за счет средств республиканского бюджета организовано бесплатное питание (завтрак или обед) детей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из многодетных семей с 1-4кл-300 человек, с 5-11кл-264 человека, то есть около 8,5 %. А также согласно Постановления Администрации городского округа город Кумертау РБ за № 1090  от 01 сентября 2020г. и согласно выписки заседания Координационного совета по семейной политике при Администрации городского округа город Кумертау РБ протокол № 16 от 20.10.2020г. предоставляется бесплатное питание для детей находящихся в трудной жизненной ситуации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>, общее количество детей пользующихся бесплатным  питанием составляет 48 человек, то есть около 1%.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   Для учащихся с ограниченными возможностями здоровья и дети- инвалиды организовано бесплатное двухразовое горячее питание (завтрак и </w:t>
      </w:r>
      <w:r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обед) согласно Постановлению Администрации городского округа город Кумертау РБ за № 1634 от 28.11.2019г., организовано бесплатное питание с 1-4кл.- 72 человека, с 5-11кл.- 156 человек, т.е. около 3,4%, а также выдача продуктов питания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детям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обучающимся на дому - продуктовые наборы получают 31 человек.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 Доставка продуктов осуществляется специализированным транспортом, обеспечивается раздельная транспортировка продовольственного сырья и готовых пищевых продуктов. Так в каждые школы в день машина бывает не менее 2-х раз и более, а в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буфеты-раздаточные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готовые завтраки и обеды завозятся до 3-х раз согласно срокам реализации. В связи с доставкой продуктов по школам согласно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происходят большие транспортные расходы, которые не компенсируются.</w:t>
      </w:r>
    </w:p>
    <w:p w:rsidR="00617F78" w:rsidRDefault="00617F78" w:rsidP="00617F78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617F78" w:rsidRDefault="00617F78" w:rsidP="00617F78">
      <w:pPr>
        <w:pStyle w:val="Textbody"/>
        <w:jc w:val="center"/>
        <w:rPr>
          <w:b/>
          <w:sz w:val="28"/>
          <w:szCs w:val="28"/>
          <w:lang w:val="ru-RU"/>
        </w:rPr>
      </w:pPr>
      <w:r w:rsidRPr="0011199B">
        <w:rPr>
          <w:b/>
          <w:sz w:val="28"/>
          <w:szCs w:val="28"/>
          <w:lang w:val="ru-RU"/>
        </w:rPr>
        <w:t>Проблемы в питании.</w:t>
      </w:r>
    </w:p>
    <w:p w:rsidR="00617F78" w:rsidRPr="0011199B" w:rsidRDefault="00617F78" w:rsidP="00617F78">
      <w:pPr>
        <w:pStyle w:val="Textbody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      С 01 сентября 2020г.</w:t>
      </w:r>
      <w:r w:rsidR="00C522BF">
        <w:rPr>
          <w:rFonts w:eastAsia="Times New Roman" w:cs="Times New Roman"/>
          <w:sz w:val="28"/>
          <w:szCs w:val="28"/>
          <w:lang w:val="ru-RU" w:bidi="ar-SA"/>
        </w:rPr>
        <w:t xml:space="preserve"> по 1 марта 2021г.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в связи с мероприятиями по предупреждению распространения </w:t>
      </w:r>
      <w:r>
        <w:rPr>
          <w:rFonts w:eastAsia="Times New Roman" w:cs="Times New Roman"/>
          <w:sz w:val="28"/>
          <w:szCs w:val="28"/>
          <w:lang w:val="en-US" w:bidi="ar-SA"/>
        </w:rPr>
        <w:t>COVID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-19 при организации питания в образовательных организациях были составлены графики питания учащихся по потокам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–д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о 13.00 ч. школьники получают горячие завтраки, с 13.00 ч.-  обеды. На что МУП «МШКОП» несет  убытки, т.к. стоимость завтрака и обеда по цене одинаковы и составляет для учащихся с 1-4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кл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 -57р. 43к., для других льготных категорий детей- 55р., и для категории ОВЗ и дети- инвалиды соответственно завтрак-57р. 43к., а обед-42р.57к. </w:t>
      </w:r>
    </w:p>
    <w:p w:rsidR="00617F78" w:rsidRDefault="00617F78" w:rsidP="00617F7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Несмотря на проводимую работу по увеличению охвата учащихся горячим питанием, укреплению материально-технической базы в МУП «МШКОП», есть ряд нерешенных проблем. В первую очередь это износ торгово-технологического оборудования, необходимость проведения реконструкции и капитального ремонта помещений комбината с заменой коммуникаций.</w:t>
      </w:r>
    </w:p>
    <w:p w:rsidR="00617F78" w:rsidRPr="006630AB" w:rsidRDefault="00617F78" w:rsidP="0061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30AB">
        <w:rPr>
          <w:rFonts w:ascii="Times New Roman" w:hAnsi="Times New Roman" w:cs="Times New Roman"/>
          <w:sz w:val="28"/>
          <w:szCs w:val="28"/>
        </w:rPr>
        <w:t>Во многих школьных столовых требуется реконструкция, замена устаревшего технологического оборудования, текущий ремонт, замена настенной и напольной плитки, посуды.</w:t>
      </w:r>
    </w:p>
    <w:p w:rsidR="00617F78" w:rsidRDefault="00617F78" w:rsidP="00617F7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Особо острое внимание нужно уделить филиалам гимназии №1- это бывшая школа №4 и филиал школы №6- бывшая школа № 2, которые являются </w:t>
      </w:r>
      <w:proofErr w:type="spellStart"/>
      <w:proofErr w:type="gramStart"/>
      <w:r>
        <w:rPr>
          <w:sz w:val="28"/>
          <w:szCs w:val="28"/>
        </w:rPr>
        <w:t>буфетами-раздаточными</w:t>
      </w:r>
      <w:proofErr w:type="spellEnd"/>
      <w:proofErr w:type="gramEnd"/>
      <w:r>
        <w:rPr>
          <w:sz w:val="28"/>
          <w:szCs w:val="28"/>
        </w:rPr>
        <w:t>.</w:t>
      </w:r>
    </w:p>
    <w:p w:rsidR="00617F78" w:rsidRPr="006630AB" w:rsidRDefault="00617F78" w:rsidP="00617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0AB">
        <w:rPr>
          <w:rFonts w:ascii="Times New Roman" w:hAnsi="Times New Roman" w:cs="Times New Roman"/>
          <w:sz w:val="28"/>
          <w:szCs w:val="28"/>
        </w:rPr>
        <w:t>Ни в одной школе нет отдельно стоящих буфетов по реализации кондитерских и мучных изделий.</w:t>
      </w:r>
    </w:p>
    <w:p w:rsidR="00617F78" w:rsidRPr="006630AB" w:rsidRDefault="00617F78" w:rsidP="00617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0AB">
        <w:rPr>
          <w:rFonts w:ascii="Times New Roman" w:hAnsi="Times New Roman" w:cs="Times New Roman"/>
          <w:sz w:val="28"/>
          <w:szCs w:val="28"/>
        </w:rPr>
        <w:t>Еще одна проблема состоит в кадровом составе предприятия, не хватает квалифицированных поваров для школьного питания.</w:t>
      </w:r>
    </w:p>
    <w:p w:rsidR="00617F78" w:rsidRPr="006630AB" w:rsidRDefault="00617F78" w:rsidP="00617F78">
      <w:pPr>
        <w:rPr>
          <w:rFonts w:ascii="Times New Roman" w:hAnsi="Times New Roman" w:cs="Times New Roman"/>
          <w:sz w:val="28"/>
          <w:szCs w:val="28"/>
        </w:rPr>
      </w:pPr>
    </w:p>
    <w:p w:rsidR="009861EF" w:rsidRDefault="009861EF" w:rsidP="0061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78" w:rsidRPr="006630AB" w:rsidRDefault="00617F78" w:rsidP="0061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AB">
        <w:rPr>
          <w:rFonts w:ascii="Times New Roman" w:hAnsi="Times New Roman" w:cs="Times New Roman"/>
          <w:b/>
          <w:sz w:val="28"/>
          <w:szCs w:val="28"/>
        </w:rPr>
        <w:lastRenderedPageBreak/>
        <w:t>Решение проблем.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>Необходимо принять Муниципальную целевую программу по организации школьного питания в образовательных учреждениях  ГО г</w:t>
      </w:r>
      <w:proofErr w:type="gramStart"/>
      <w:r w:rsidRPr="006630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30AB">
        <w:rPr>
          <w:rFonts w:ascii="Times New Roman" w:hAnsi="Times New Roman" w:cs="Times New Roman"/>
          <w:sz w:val="28"/>
          <w:szCs w:val="28"/>
        </w:rPr>
        <w:t>умертау.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>Увеличить охват питанием, а именно завтрак (чтобы каждый ребенок получал хотя бы одноразовое горячее питание-завтрак) до 100% обучающихся образовательных учреждений.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Провести реконструкцию и капитальный ремонт помещений МУП «МШКОП», чтобы сохранить комбинат для дальнейшей работы. 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Выделить и оборудовать во всех школах отдельное помещение для буфетов согласно требованиям </w:t>
      </w:r>
      <w:proofErr w:type="spellStart"/>
      <w:r w:rsidRPr="006630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30AB">
        <w:rPr>
          <w:rFonts w:ascii="Times New Roman" w:hAnsi="Times New Roman" w:cs="Times New Roman"/>
          <w:sz w:val="28"/>
          <w:szCs w:val="28"/>
        </w:rPr>
        <w:t>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школьных столовых в соответствии с требованиями </w:t>
      </w:r>
      <w:proofErr w:type="spellStart"/>
      <w:r w:rsidRPr="006630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30AB">
        <w:rPr>
          <w:rFonts w:ascii="Times New Roman" w:hAnsi="Times New Roman" w:cs="Times New Roman"/>
          <w:sz w:val="28"/>
          <w:szCs w:val="28"/>
        </w:rPr>
        <w:t>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>Привлечь образовательные учреждения для подготовки профессионально-кадрового состава предприятия школьного питания.</w:t>
      </w:r>
    </w:p>
    <w:p w:rsidR="00617F78" w:rsidRPr="006630AB" w:rsidRDefault="00617F78" w:rsidP="00617F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Расширить список </w:t>
      </w:r>
      <w:proofErr w:type="gramStart"/>
      <w:r w:rsidRPr="006630AB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6630AB">
        <w:rPr>
          <w:rFonts w:ascii="Times New Roman" w:hAnsi="Times New Roman" w:cs="Times New Roman"/>
          <w:sz w:val="28"/>
          <w:szCs w:val="28"/>
        </w:rPr>
        <w:t xml:space="preserve"> от уплаты за горячее питание следующие категории:    </w:t>
      </w:r>
    </w:p>
    <w:p w:rsidR="00617F78" w:rsidRPr="006630AB" w:rsidRDefault="00617F78" w:rsidP="00617F78">
      <w:pPr>
        <w:ind w:left="720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>- дети из неполных семей;</w:t>
      </w:r>
    </w:p>
    <w:p w:rsidR="00617F78" w:rsidRPr="006630AB" w:rsidRDefault="00617F78" w:rsidP="00617F78">
      <w:pPr>
        <w:ind w:left="720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30A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630AB">
        <w:rPr>
          <w:rFonts w:ascii="Times New Roman" w:hAnsi="Times New Roman" w:cs="Times New Roman"/>
          <w:sz w:val="28"/>
          <w:szCs w:val="28"/>
        </w:rPr>
        <w:t xml:space="preserve"> у которых родители инвалиды.</w:t>
      </w:r>
    </w:p>
    <w:p w:rsidR="00617F78" w:rsidRPr="006630AB" w:rsidRDefault="00617F78" w:rsidP="00617F78">
      <w:pPr>
        <w:ind w:left="720"/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- и другие категории </w:t>
      </w:r>
      <w:proofErr w:type="gramStart"/>
      <w:r w:rsidRPr="006630AB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6630AB">
        <w:rPr>
          <w:rFonts w:ascii="Times New Roman" w:hAnsi="Times New Roman" w:cs="Times New Roman"/>
          <w:sz w:val="28"/>
          <w:szCs w:val="28"/>
        </w:rPr>
        <w:t xml:space="preserve"> в поддержке. </w:t>
      </w:r>
    </w:p>
    <w:p w:rsidR="00617F78" w:rsidRPr="006630AB" w:rsidRDefault="00617F78" w:rsidP="00617F78">
      <w:pPr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      8. Производить компенсационные выплаты на удешевление питания для учащихся с 5-11кл.      </w:t>
      </w:r>
    </w:p>
    <w:p w:rsidR="00617F78" w:rsidRPr="006630AB" w:rsidRDefault="00617F78" w:rsidP="00617F78">
      <w:pPr>
        <w:rPr>
          <w:rFonts w:ascii="Times New Roman" w:hAnsi="Times New Roman" w:cs="Times New Roman"/>
          <w:sz w:val="28"/>
          <w:szCs w:val="28"/>
        </w:rPr>
      </w:pPr>
      <w:r w:rsidRPr="006630AB">
        <w:rPr>
          <w:rFonts w:ascii="Times New Roman" w:hAnsi="Times New Roman" w:cs="Times New Roman"/>
          <w:sz w:val="28"/>
          <w:szCs w:val="28"/>
        </w:rPr>
        <w:t xml:space="preserve">       9. Решить вопрос об осуществлении предварительного накрытия столов с  привлечением для работы </w:t>
      </w:r>
      <w:proofErr w:type="spellStart"/>
      <w:r w:rsidRPr="006630A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630AB">
        <w:rPr>
          <w:rFonts w:ascii="Times New Roman" w:hAnsi="Times New Roman" w:cs="Times New Roman"/>
          <w:sz w:val="28"/>
          <w:szCs w:val="28"/>
        </w:rPr>
        <w:t xml:space="preserve"> или дежурные классы старше 14 лет под руководством дежурного преподавателя. </w:t>
      </w:r>
    </w:p>
    <w:p w:rsidR="00617F78" w:rsidRDefault="00617F78" w:rsidP="00617F78"/>
    <w:p w:rsidR="00617F78" w:rsidRDefault="00617F78" w:rsidP="00617F78">
      <w:pPr>
        <w:pStyle w:val="Standard"/>
        <w:ind w:firstLine="73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17F78" w:rsidRDefault="00617F78" w:rsidP="00617F78">
      <w:pPr>
        <w:tabs>
          <w:tab w:val="left" w:pos="650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7F78" w:rsidRPr="00CE7034" w:rsidRDefault="0026170D" w:rsidP="00617F78">
      <w:pPr>
        <w:tabs>
          <w:tab w:val="left" w:pos="650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F78" w:rsidRPr="00CE7034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</w:t>
      </w:r>
      <w:r w:rsidR="00B87179">
        <w:rPr>
          <w:rFonts w:ascii="Times New Roman" w:hAnsi="Times New Roman" w:cs="Times New Roman"/>
          <w:sz w:val="28"/>
          <w:szCs w:val="28"/>
        </w:rPr>
        <w:t>Ю.В.</w:t>
      </w:r>
      <w:r w:rsidR="00617F78">
        <w:rPr>
          <w:rFonts w:ascii="Times New Roman" w:hAnsi="Times New Roman" w:cs="Times New Roman"/>
          <w:sz w:val="28"/>
          <w:szCs w:val="28"/>
        </w:rPr>
        <w:t>Приходьк</w:t>
      </w:r>
      <w:r w:rsidR="00617F78" w:rsidRPr="00CE7034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C40C32" w:rsidRPr="00CE7034" w:rsidRDefault="00C40C32" w:rsidP="006F48C0">
      <w:pPr>
        <w:tabs>
          <w:tab w:val="left" w:pos="650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E7034">
        <w:rPr>
          <w:rFonts w:ascii="Times New Roman" w:hAnsi="Times New Roman" w:cs="Times New Roman"/>
          <w:sz w:val="28"/>
          <w:szCs w:val="28"/>
        </w:rPr>
        <w:t xml:space="preserve">Гл.бухгалтер:                                             </w:t>
      </w:r>
      <w:r w:rsidR="00B87179">
        <w:rPr>
          <w:rFonts w:ascii="Times New Roman" w:hAnsi="Times New Roman" w:cs="Times New Roman"/>
          <w:sz w:val="28"/>
          <w:szCs w:val="28"/>
        </w:rPr>
        <w:t>З.В.</w:t>
      </w:r>
      <w:r w:rsidR="00B01B68">
        <w:rPr>
          <w:rFonts w:ascii="Times New Roman" w:hAnsi="Times New Roman" w:cs="Times New Roman"/>
          <w:sz w:val="28"/>
          <w:szCs w:val="28"/>
        </w:rPr>
        <w:t xml:space="preserve">Семенова </w:t>
      </w:r>
    </w:p>
    <w:sectPr w:rsidR="00C40C32" w:rsidRPr="00CE7034" w:rsidSect="000F71E3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91" w:rsidRDefault="001F1191" w:rsidP="00D01753">
      <w:pPr>
        <w:spacing w:after="0" w:line="240" w:lineRule="auto"/>
      </w:pPr>
      <w:r>
        <w:separator/>
      </w:r>
    </w:p>
  </w:endnote>
  <w:endnote w:type="continuationSeparator" w:id="0">
    <w:p w:rsidR="001F1191" w:rsidRDefault="001F1191" w:rsidP="00D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58761"/>
    </w:sdtPr>
    <w:sdtContent>
      <w:p w:rsidR="00BC2F2D" w:rsidRDefault="006D57DB">
        <w:pPr>
          <w:pStyle w:val="a8"/>
          <w:jc w:val="right"/>
        </w:pPr>
        <w:fldSimple w:instr="PAGE   \* MERGEFORMAT">
          <w:r w:rsidR="00C522BF">
            <w:rPr>
              <w:noProof/>
            </w:rPr>
            <w:t>19</w:t>
          </w:r>
        </w:fldSimple>
      </w:p>
    </w:sdtContent>
  </w:sdt>
  <w:p w:rsidR="00BC2F2D" w:rsidRDefault="00BC2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91" w:rsidRDefault="001F1191" w:rsidP="00D01753">
      <w:pPr>
        <w:spacing w:after="0" w:line="240" w:lineRule="auto"/>
      </w:pPr>
      <w:r>
        <w:separator/>
      </w:r>
    </w:p>
  </w:footnote>
  <w:footnote w:type="continuationSeparator" w:id="0">
    <w:p w:rsidR="001F1191" w:rsidRDefault="001F1191" w:rsidP="00D0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</w:abstractNum>
  <w:abstractNum w:abstractNumId="3">
    <w:nsid w:val="02400860"/>
    <w:multiLevelType w:val="multilevel"/>
    <w:tmpl w:val="EE1C46E6"/>
    <w:styleLink w:val="WW8Num13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5BC39D5"/>
    <w:multiLevelType w:val="hybridMultilevel"/>
    <w:tmpl w:val="9ED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E27"/>
    <w:multiLevelType w:val="multilevel"/>
    <w:tmpl w:val="F3862490"/>
    <w:styleLink w:val="WW8Num131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D813E80"/>
    <w:multiLevelType w:val="multilevel"/>
    <w:tmpl w:val="F7E0D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438BD"/>
    <w:multiLevelType w:val="hybridMultilevel"/>
    <w:tmpl w:val="1EC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61C1"/>
    <w:multiLevelType w:val="hybridMultilevel"/>
    <w:tmpl w:val="CB5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213E"/>
    <w:multiLevelType w:val="hybridMultilevel"/>
    <w:tmpl w:val="BE66E7DC"/>
    <w:lvl w:ilvl="0" w:tplc="7852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6491C"/>
    <w:multiLevelType w:val="hybridMultilevel"/>
    <w:tmpl w:val="790ACF04"/>
    <w:lvl w:ilvl="0" w:tplc="8DB49A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C53BB"/>
    <w:multiLevelType w:val="hybridMultilevel"/>
    <w:tmpl w:val="624C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47964"/>
    <w:multiLevelType w:val="multilevel"/>
    <w:tmpl w:val="69E6F8CA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3">
    <w:nsid w:val="61E71466"/>
    <w:multiLevelType w:val="hybridMultilevel"/>
    <w:tmpl w:val="868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87CA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AA04C5D"/>
    <w:multiLevelType w:val="multilevel"/>
    <w:tmpl w:val="9738BCDE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5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91C"/>
    <w:rsid w:val="000009DE"/>
    <w:rsid w:val="00003902"/>
    <w:rsid w:val="00004E4F"/>
    <w:rsid w:val="00005A96"/>
    <w:rsid w:val="0000709C"/>
    <w:rsid w:val="000075E6"/>
    <w:rsid w:val="000126BD"/>
    <w:rsid w:val="000128EA"/>
    <w:rsid w:val="00012C4E"/>
    <w:rsid w:val="000135C7"/>
    <w:rsid w:val="00013651"/>
    <w:rsid w:val="00014B6E"/>
    <w:rsid w:val="000166E3"/>
    <w:rsid w:val="00020DB9"/>
    <w:rsid w:val="00022A82"/>
    <w:rsid w:val="00022E0B"/>
    <w:rsid w:val="000244AD"/>
    <w:rsid w:val="00024642"/>
    <w:rsid w:val="0003119A"/>
    <w:rsid w:val="00032209"/>
    <w:rsid w:val="00036BCA"/>
    <w:rsid w:val="000427C3"/>
    <w:rsid w:val="000460B5"/>
    <w:rsid w:val="00047404"/>
    <w:rsid w:val="000477A6"/>
    <w:rsid w:val="00052E74"/>
    <w:rsid w:val="000539DC"/>
    <w:rsid w:val="00054758"/>
    <w:rsid w:val="000557CC"/>
    <w:rsid w:val="000561CA"/>
    <w:rsid w:val="00056213"/>
    <w:rsid w:val="00056802"/>
    <w:rsid w:val="0006024E"/>
    <w:rsid w:val="00061C3C"/>
    <w:rsid w:val="000621E6"/>
    <w:rsid w:val="00063A40"/>
    <w:rsid w:val="0006437B"/>
    <w:rsid w:val="00067B1B"/>
    <w:rsid w:val="00070827"/>
    <w:rsid w:val="00070835"/>
    <w:rsid w:val="000742F3"/>
    <w:rsid w:val="00075830"/>
    <w:rsid w:val="000766CB"/>
    <w:rsid w:val="000839D1"/>
    <w:rsid w:val="00083B94"/>
    <w:rsid w:val="0008438B"/>
    <w:rsid w:val="000844F2"/>
    <w:rsid w:val="00093265"/>
    <w:rsid w:val="0009501A"/>
    <w:rsid w:val="00096AA0"/>
    <w:rsid w:val="00097261"/>
    <w:rsid w:val="000A0DC1"/>
    <w:rsid w:val="000A4048"/>
    <w:rsid w:val="000A450C"/>
    <w:rsid w:val="000A533B"/>
    <w:rsid w:val="000A7588"/>
    <w:rsid w:val="000A7732"/>
    <w:rsid w:val="000B086C"/>
    <w:rsid w:val="000B4844"/>
    <w:rsid w:val="000B59E6"/>
    <w:rsid w:val="000C3EE8"/>
    <w:rsid w:val="000C3FC0"/>
    <w:rsid w:val="000C41A1"/>
    <w:rsid w:val="000D0893"/>
    <w:rsid w:val="000D13D4"/>
    <w:rsid w:val="000D4C74"/>
    <w:rsid w:val="000D7526"/>
    <w:rsid w:val="000D7948"/>
    <w:rsid w:val="000E1865"/>
    <w:rsid w:val="000E32AC"/>
    <w:rsid w:val="000E3E88"/>
    <w:rsid w:val="000E45B5"/>
    <w:rsid w:val="000E5F82"/>
    <w:rsid w:val="000E6C64"/>
    <w:rsid w:val="000E795A"/>
    <w:rsid w:val="000E79B3"/>
    <w:rsid w:val="000F08EE"/>
    <w:rsid w:val="000F2B7F"/>
    <w:rsid w:val="000F3AD2"/>
    <w:rsid w:val="000F4423"/>
    <w:rsid w:val="000F4653"/>
    <w:rsid w:val="000F616B"/>
    <w:rsid w:val="000F71E3"/>
    <w:rsid w:val="000F79D7"/>
    <w:rsid w:val="000F7C2E"/>
    <w:rsid w:val="001018C6"/>
    <w:rsid w:val="001018F1"/>
    <w:rsid w:val="001025F8"/>
    <w:rsid w:val="0010324B"/>
    <w:rsid w:val="00104717"/>
    <w:rsid w:val="001047B1"/>
    <w:rsid w:val="0010600C"/>
    <w:rsid w:val="001065CB"/>
    <w:rsid w:val="00107E68"/>
    <w:rsid w:val="00110C5B"/>
    <w:rsid w:val="001111D8"/>
    <w:rsid w:val="001111DA"/>
    <w:rsid w:val="00111763"/>
    <w:rsid w:val="001145CF"/>
    <w:rsid w:val="001151D7"/>
    <w:rsid w:val="00117513"/>
    <w:rsid w:val="00117B16"/>
    <w:rsid w:val="00123BC3"/>
    <w:rsid w:val="00127BBB"/>
    <w:rsid w:val="00134308"/>
    <w:rsid w:val="001346FB"/>
    <w:rsid w:val="00134AC1"/>
    <w:rsid w:val="00135A5D"/>
    <w:rsid w:val="00135B82"/>
    <w:rsid w:val="0014290E"/>
    <w:rsid w:val="00147EC4"/>
    <w:rsid w:val="0015059F"/>
    <w:rsid w:val="00150948"/>
    <w:rsid w:val="00150C57"/>
    <w:rsid w:val="00150F34"/>
    <w:rsid w:val="00154130"/>
    <w:rsid w:val="00154446"/>
    <w:rsid w:val="00154733"/>
    <w:rsid w:val="00154DB0"/>
    <w:rsid w:val="001572FF"/>
    <w:rsid w:val="00157808"/>
    <w:rsid w:val="00157D99"/>
    <w:rsid w:val="00157EB3"/>
    <w:rsid w:val="00160235"/>
    <w:rsid w:val="001619EB"/>
    <w:rsid w:val="00161DBD"/>
    <w:rsid w:val="00162FEF"/>
    <w:rsid w:val="00163A46"/>
    <w:rsid w:val="00163CE6"/>
    <w:rsid w:val="00164225"/>
    <w:rsid w:val="001654AA"/>
    <w:rsid w:val="001656B2"/>
    <w:rsid w:val="001702CE"/>
    <w:rsid w:val="0017158B"/>
    <w:rsid w:val="00172026"/>
    <w:rsid w:val="00174E57"/>
    <w:rsid w:val="001765A7"/>
    <w:rsid w:val="0017754E"/>
    <w:rsid w:val="0017763A"/>
    <w:rsid w:val="00180EDC"/>
    <w:rsid w:val="00184E9E"/>
    <w:rsid w:val="00193498"/>
    <w:rsid w:val="001A1FDB"/>
    <w:rsid w:val="001A41B2"/>
    <w:rsid w:val="001A6216"/>
    <w:rsid w:val="001A7D38"/>
    <w:rsid w:val="001B110F"/>
    <w:rsid w:val="001B1CB3"/>
    <w:rsid w:val="001B2492"/>
    <w:rsid w:val="001B29FC"/>
    <w:rsid w:val="001B3072"/>
    <w:rsid w:val="001B5C9E"/>
    <w:rsid w:val="001B75B1"/>
    <w:rsid w:val="001C0341"/>
    <w:rsid w:val="001C16A1"/>
    <w:rsid w:val="001C1AA2"/>
    <w:rsid w:val="001C2F4C"/>
    <w:rsid w:val="001C3C43"/>
    <w:rsid w:val="001C430B"/>
    <w:rsid w:val="001D0507"/>
    <w:rsid w:val="001D3E7F"/>
    <w:rsid w:val="001D4FA3"/>
    <w:rsid w:val="001D60C4"/>
    <w:rsid w:val="001E3553"/>
    <w:rsid w:val="001E63C8"/>
    <w:rsid w:val="001E7851"/>
    <w:rsid w:val="001F1191"/>
    <w:rsid w:val="001F1666"/>
    <w:rsid w:val="001F3554"/>
    <w:rsid w:val="001F483A"/>
    <w:rsid w:val="001F55AF"/>
    <w:rsid w:val="0020066E"/>
    <w:rsid w:val="002020D7"/>
    <w:rsid w:val="00205B98"/>
    <w:rsid w:val="0020728F"/>
    <w:rsid w:val="00207339"/>
    <w:rsid w:val="00212DBF"/>
    <w:rsid w:val="00214A80"/>
    <w:rsid w:val="00215859"/>
    <w:rsid w:val="00221255"/>
    <w:rsid w:val="00224F2F"/>
    <w:rsid w:val="00226149"/>
    <w:rsid w:val="00230F31"/>
    <w:rsid w:val="00235CA4"/>
    <w:rsid w:val="00237616"/>
    <w:rsid w:val="002400A9"/>
    <w:rsid w:val="00240659"/>
    <w:rsid w:val="00241670"/>
    <w:rsid w:val="00241A6C"/>
    <w:rsid w:val="00243A59"/>
    <w:rsid w:val="00245C4D"/>
    <w:rsid w:val="00246540"/>
    <w:rsid w:val="00251E5D"/>
    <w:rsid w:val="00254D18"/>
    <w:rsid w:val="002554AC"/>
    <w:rsid w:val="00260059"/>
    <w:rsid w:val="0026170D"/>
    <w:rsid w:val="00262738"/>
    <w:rsid w:val="002630DE"/>
    <w:rsid w:val="002635E4"/>
    <w:rsid w:val="00264E11"/>
    <w:rsid w:val="0026654A"/>
    <w:rsid w:val="002714C5"/>
    <w:rsid w:val="002722C5"/>
    <w:rsid w:val="0027550D"/>
    <w:rsid w:val="002760CD"/>
    <w:rsid w:val="00280351"/>
    <w:rsid w:val="00281C51"/>
    <w:rsid w:val="002825FE"/>
    <w:rsid w:val="00282672"/>
    <w:rsid w:val="0028430D"/>
    <w:rsid w:val="00284CDB"/>
    <w:rsid w:val="002853C8"/>
    <w:rsid w:val="00286E74"/>
    <w:rsid w:val="002919EE"/>
    <w:rsid w:val="00294281"/>
    <w:rsid w:val="0029670E"/>
    <w:rsid w:val="00297A7D"/>
    <w:rsid w:val="002A087B"/>
    <w:rsid w:val="002B0D41"/>
    <w:rsid w:val="002B325B"/>
    <w:rsid w:val="002B40C3"/>
    <w:rsid w:val="002B4D39"/>
    <w:rsid w:val="002B533C"/>
    <w:rsid w:val="002B6091"/>
    <w:rsid w:val="002B6418"/>
    <w:rsid w:val="002B7DD0"/>
    <w:rsid w:val="002C179E"/>
    <w:rsid w:val="002C44BC"/>
    <w:rsid w:val="002C53DA"/>
    <w:rsid w:val="002D09A5"/>
    <w:rsid w:val="002D3EF8"/>
    <w:rsid w:val="002D5076"/>
    <w:rsid w:val="002D749D"/>
    <w:rsid w:val="002E1764"/>
    <w:rsid w:val="002E1BD5"/>
    <w:rsid w:val="002E1D64"/>
    <w:rsid w:val="002E2278"/>
    <w:rsid w:val="002E509E"/>
    <w:rsid w:val="002F29E0"/>
    <w:rsid w:val="002F44AD"/>
    <w:rsid w:val="002F49B5"/>
    <w:rsid w:val="002F5EF1"/>
    <w:rsid w:val="002F7A26"/>
    <w:rsid w:val="00301C53"/>
    <w:rsid w:val="0030320A"/>
    <w:rsid w:val="003066E4"/>
    <w:rsid w:val="00307533"/>
    <w:rsid w:val="0031164A"/>
    <w:rsid w:val="00312553"/>
    <w:rsid w:val="003125A5"/>
    <w:rsid w:val="00316A11"/>
    <w:rsid w:val="00325BB8"/>
    <w:rsid w:val="00327C6C"/>
    <w:rsid w:val="00332833"/>
    <w:rsid w:val="0033430E"/>
    <w:rsid w:val="003350E4"/>
    <w:rsid w:val="003357D7"/>
    <w:rsid w:val="0033591C"/>
    <w:rsid w:val="0033598A"/>
    <w:rsid w:val="00343603"/>
    <w:rsid w:val="00343D87"/>
    <w:rsid w:val="00344BB3"/>
    <w:rsid w:val="0034580F"/>
    <w:rsid w:val="00345EBC"/>
    <w:rsid w:val="00351DAC"/>
    <w:rsid w:val="00351EB3"/>
    <w:rsid w:val="0035308F"/>
    <w:rsid w:val="00355180"/>
    <w:rsid w:val="00357D9E"/>
    <w:rsid w:val="003604E4"/>
    <w:rsid w:val="003628F2"/>
    <w:rsid w:val="0036340A"/>
    <w:rsid w:val="00370726"/>
    <w:rsid w:val="00371C4F"/>
    <w:rsid w:val="00377463"/>
    <w:rsid w:val="003829EB"/>
    <w:rsid w:val="00396098"/>
    <w:rsid w:val="00396226"/>
    <w:rsid w:val="003A07BD"/>
    <w:rsid w:val="003A105A"/>
    <w:rsid w:val="003A5366"/>
    <w:rsid w:val="003A69F1"/>
    <w:rsid w:val="003A6DEB"/>
    <w:rsid w:val="003B5A03"/>
    <w:rsid w:val="003C1245"/>
    <w:rsid w:val="003C3186"/>
    <w:rsid w:val="003C6B75"/>
    <w:rsid w:val="003D33CD"/>
    <w:rsid w:val="003D4A17"/>
    <w:rsid w:val="003D50D9"/>
    <w:rsid w:val="003D61B2"/>
    <w:rsid w:val="003E16ED"/>
    <w:rsid w:val="003E235C"/>
    <w:rsid w:val="003E3B6C"/>
    <w:rsid w:val="003E4C4A"/>
    <w:rsid w:val="003E6667"/>
    <w:rsid w:val="003E7332"/>
    <w:rsid w:val="003E7670"/>
    <w:rsid w:val="003F4D4C"/>
    <w:rsid w:val="003F519C"/>
    <w:rsid w:val="00402D12"/>
    <w:rsid w:val="00405E92"/>
    <w:rsid w:val="00407AC5"/>
    <w:rsid w:val="00414B49"/>
    <w:rsid w:val="004201F3"/>
    <w:rsid w:val="0042025F"/>
    <w:rsid w:val="00420335"/>
    <w:rsid w:val="0042209B"/>
    <w:rsid w:val="00422B40"/>
    <w:rsid w:val="0043043C"/>
    <w:rsid w:val="0043054C"/>
    <w:rsid w:val="00435DC8"/>
    <w:rsid w:val="00436425"/>
    <w:rsid w:val="00440CCA"/>
    <w:rsid w:val="00441017"/>
    <w:rsid w:val="00442051"/>
    <w:rsid w:val="00445CB1"/>
    <w:rsid w:val="00446A7F"/>
    <w:rsid w:val="0044764A"/>
    <w:rsid w:val="004518FD"/>
    <w:rsid w:val="00453144"/>
    <w:rsid w:val="00453242"/>
    <w:rsid w:val="00453CA3"/>
    <w:rsid w:val="004549D4"/>
    <w:rsid w:val="004555CB"/>
    <w:rsid w:val="00455BA6"/>
    <w:rsid w:val="004579D1"/>
    <w:rsid w:val="00457A50"/>
    <w:rsid w:val="00461ED4"/>
    <w:rsid w:val="00464427"/>
    <w:rsid w:val="00465434"/>
    <w:rsid w:val="0046643D"/>
    <w:rsid w:val="00471AB2"/>
    <w:rsid w:val="00472314"/>
    <w:rsid w:val="0047254E"/>
    <w:rsid w:val="00473300"/>
    <w:rsid w:val="00474CB8"/>
    <w:rsid w:val="00475476"/>
    <w:rsid w:val="00475FD0"/>
    <w:rsid w:val="00480237"/>
    <w:rsid w:val="00482DCA"/>
    <w:rsid w:val="00484293"/>
    <w:rsid w:val="00484AD8"/>
    <w:rsid w:val="00485A40"/>
    <w:rsid w:val="00487F41"/>
    <w:rsid w:val="00490465"/>
    <w:rsid w:val="0049307D"/>
    <w:rsid w:val="00493B90"/>
    <w:rsid w:val="00494999"/>
    <w:rsid w:val="00496A41"/>
    <w:rsid w:val="004A29E1"/>
    <w:rsid w:val="004A2F0C"/>
    <w:rsid w:val="004A3C11"/>
    <w:rsid w:val="004A4808"/>
    <w:rsid w:val="004A5B3B"/>
    <w:rsid w:val="004B033E"/>
    <w:rsid w:val="004B09C2"/>
    <w:rsid w:val="004B18A7"/>
    <w:rsid w:val="004B32FA"/>
    <w:rsid w:val="004B4846"/>
    <w:rsid w:val="004B6A37"/>
    <w:rsid w:val="004B767D"/>
    <w:rsid w:val="004C4EEA"/>
    <w:rsid w:val="004D1415"/>
    <w:rsid w:val="004D2706"/>
    <w:rsid w:val="004D5862"/>
    <w:rsid w:val="004D7879"/>
    <w:rsid w:val="004E0080"/>
    <w:rsid w:val="004E0367"/>
    <w:rsid w:val="004E0A03"/>
    <w:rsid w:val="004E2FBB"/>
    <w:rsid w:val="004E67AE"/>
    <w:rsid w:val="004E6B96"/>
    <w:rsid w:val="004E6C97"/>
    <w:rsid w:val="004E7C2F"/>
    <w:rsid w:val="004F05DA"/>
    <w:rsid w:val="004F1CF0"/>
    <w:rsid w:val="004F1E48"/>
    <w:rsid w:val="004F66FA"/>
    <w:rsid w:val="0050143A"/>
    <w:rsid w:val="0050226E"/>
    <w:rsid w:val="00506522"/>
    <w:rsid w:val="00511774"/>
    <w:rsid w:val="00511838"/>
    <w:rsid w:val="00512D94"/>
    <w:rsid w:val="005153F8"/>
    <w:rsid w:val="0051579A"/>
    <w:rsid w:val="00515F3B"/>
    <w:rsid w:val="00516009"/>
    <w:rsid w:val="0052053F"/>
    <w:rsid w:val="0052150F"/>
    <w:rsid w:val="00522DC0"/>
    <w:rsid w:val="00523772"/>
    <w:rsid w:val="00523D10"/>
    <w:rsid w:val="00525C6E"/>
    <w:rsid w:val="00526DE7"/>
    <w:rsid w:val="005278A7"/>
    <w:rsid w:val="0053174C"/>
    <w:rsid w:val="005372A9"/>
    <w:rsid w:val="00540156"/>
    <w:rsid w:val="00540796"/>
    <w:rsid w:val="00541D1D"/>
    <w:rsid w:val="00543562"/>
    <w:rsid w:val="00552471"/>
    <w:rsid w:val="00560F0B"/>
    <w:rsid w:val="005620F8"/>
    <w:rsid w:val="00562E85"/>
    <w:rsid w:val="00565B75"/>
    <w:rsid w:val="00566032"/>
    <w:rsid w:val="005704DE"/>
    <w:rsid w:val="005707C3"/>
    <w:rsid w:val="00570DC0"/>
    <w:rsid w:val="00571074"/>
    <w:rsid w:val="00574890"/>
    <w:rsid w:val="0057722B"/>
    <w:rsid w:val="005827C9"/>
    <w:rsid w:val="0059051F"/>
    <w:rsid w:val="0059320D"/>
    <w:rsid w:val="00597C8F"/>
    <w:rsid w:val="005A0253"/>
    <w:rsid w:val="005A10CB"/>
    <w:rsid w:val="005A184C"/>
    <w:rsid w:val="005A1E65"/>
    <w:rsid w:val="005A2A1A"/>
    <w:rsid w:val="005A3460"/>
    <w:rsid w:val="005A4A69"/>
    <w:rsid w:val="005A5BE1"/>
    <w:rsid w:val="005A5C82"/>
    <w:rsid w:val="005B1EE3"/>
    <w:rsid w:val="005B43D0"/>
    <w:rsid w:val="005B480E"/>
    <w:rsid w:val="005B6DEB"/>
    <w:rsid w:val="005C29E3"/>
    <w:rsid w:val="005C2B9F"/>
    <w:rsid w:val="005C2CF1"/>
    <w:rsid w:val="005C5FBE"/>
    <w:rsid w:val="005C63A9"/>
    <w:rsid w:val="005D049B"/>
    <w:rsid w:val="005D3C32"/>
    <w:rsid w:val="005D49BA"/>
    <w:rsid w:val="005D54CE"/>
    <w:rsid w:val="005D586F"/>
    <w:rsid w:val="005D6C66"/>
    <w:rsid w:val="005D7808"/>
    <w:rsid w:val="005E2BDF"/>
    <w:rsid w:val="005E52AD"/>
    <w:rsid w:val="005E68B3"/>
    <w:rsid w:val="005E6F0A"/>
    <w:rsid w:val="005F0657"/>
    <w:rsid w:val="005F1F52"/>
    <w:rsid w:val="005F31AB"/>
    <w:rsid w:val="005F375D"/>
    <w:rsid w:val="005F3CF5"/>
    <w:rsid w:val="005F474E"/>
    <w:rsid w:val="005F4796"/>
    <w:rsid w:val="005F6109"/>
    <w:rsid w:val="00600B6A"/>
    <w:rsid w:val="00600D45"/>
    <w:rsid w:val="00601244"/>
    <w:rsid w:val="0060180D"/>
    <w:rsid w:val="00601A86"/>
    <w:rsid w:val="0060334F"/>
    <w:rsid w:val="0060343A"/>
    <w:rsid w:val="00603DD5"/>
    <w:rsid w:val="00604DA0"/>
    <w:rsid w:val="00612354"/>
    <w:rsid w:val="0061253E"/>
    <w:rsid w:val="00617B6A"/>
    <w:rsid w:val="00617E3B"/>
    <w:rsid w:val="00617F78"/>
    <w:rsid w:val="00620B42"/>
    <w:rsid w:val="0062229C"/>
    <w:rsid w:val="006242DE"/>
    <w:rsid w:val="006256CA"/>
    <w:rsid w:val="00625B31"/>
    <w:rsid w:val="00626DDF"/>
    <w:rsid w:val="00630ACC"/>
    <w:rsid w:val="00631001"/>
    <w:rsid w:val="00631A42"/>
    <w:rsid w:val="006329FC"/>
    <w:rsid w:val="00634933"/>
    <w:rsid w:val="00634FDD"/>
    <w:rsid w:val="00636C1A"/>
    <w:rsid w:val="006426C0"/>
    <w:rsid w:val="00642C44"/>
    <w:rsid w:val="00643E51"/>
    <w:rsid w:val="00644C93"/>
    <w:rsid w:val="00645BEE"/>
    <w:rsid w:val="00646F4F"/>
    <w:rsid w:val="00647A95"/>
    <w:rsid w:val="00656199"/>
    <w:rsid w:val="006569AC"/>
    <w:rsid w:val="006570D7"/>
    <w:rsid w:val="006571E6"/>
    <w:rsid w:val="00660394"/>
    <w:rsid w:val="00660F7B"/>
    <w:rsid w:val="006630AB"/>
    <w:rsid w:val="0066341E"/>
    <w:rsid w:val="0066656A"/>
    <w:rsid w:val="00666DE1"/>
    <w:rsid w:val="00667B9F"/>
    <w:rsid w:val="00670AFE"/>
    <w:rsid w:val="00671191"/>
    <w:rsid w:val="00672122"/>
    <w:rsid w:val="00673AC8"/>
    <w:rsid w:val="00675C91"/>
    <w:rsid w:val="0067665A"/>
    <w:rsid w:val="006767FB"/>
    <w:rsid w:val="00677034"/>
    <w:rsid w:val="006772E4"/>
    <w:rsid w:val="00677384"/>
    <w:rsid w:val="00681DC1"/>
    <w:rsid w:val="00682153"/>
    <w:rsid w:val="006846F0"/>
    <w:rsid w:val="0068481A"/>
    <w:rsid w:val="006858E3"/>
    <w:rsid w:val="00686CFE"/>
    <w:rsid w:val="0069506B"/>
    <w:rsid w:val="00695355"/>
    <w:rsid w:val="00696933"/>
    <w:rsid w:val="006A0FD3"/>
    <w:rsid w:val="006A32DE"/>
    <w:rsid w:val="006A450F"/>
    <w:rsid w:val="006B2FFC"/>
    <w:rsid w:val="006B6D51"/>
    <w:rsid w:val="006B7305"/>
    <w:rsid w:val="006B7506"/>
    <w:rsid w:val="006D2C61"/>
    <w:rsid w:val="006D45AC"/>
    <w:rsid w:val="006D57DB"/>
    <w:rsid w:val="006D75AC"/>
    <w:rsid w:val="006E0085"/>
    <w:rsid w:val="006E1D2C"/>
    <w:rsid w:val="006E3C2C"/>
    <w:rsid w:val="006E54C2"/>
    <w:rsid w:val="006E6EB6"/>
    <w:rsid w:val="006F4163"/>
    <w:rsid w:val="006F48C0"/>
    <w:rsid w:val="006F5743"/>
    <w:rsid w:val="006F5928"/>
    <w:rsid w:val="0070116B"/>
    <w:rsid w:val="007011C4"/>
    <w:rsid w:val="0070242F"/>
    <w:rsid w:val="007030CE"/>
    <w:rsid w:val="00703FBB"/>
    <w:rsid w:val="00704216"/>
    <w:rsid w:val="007046FE"/>
    <w:rsid w:val="00704756"/>
    <w:rsid w:val="007055A1"/>
    <w:rsid w:val="00705B90"/>
    <w:rsid w:val="00716A52"/>
    <w:rsid w:val="007215B6"/>
    <w:rsid w:val="00721AB9"/>
    <w:rsid w:val="00722B45"/>
    <w:rsid w:val="00724DB1"/>
    <w:rsid w:val="00726F43"/>
    <w:rsid w:val="00727309"/>
    <w:rsid w:val="00732A9B"/>
    <w:rsid w:val="00732E4B"/>
    <w:rsid w:val="007334BB"/>
    <w:rsid w:val="00734BDB"/>
    <w:rsid w:val="007351DF"/>
    <w:rsid w:val="0073544F"/>
    <w:rsid w:val="00735F71"/>
    <w:rsid w:val="00740347"/>
    <w:rsid w:val="00742035"/>
    <w:rsid w:val="00742526"/>
    <w:rsid w:val="007436AF"/>
    <w:rsid w:val="00743C75"/>
    <w:rsid w:val="0074404C"/>
    <w:rsid w:val="00744DC1"/>
    <w:rsid w:val="007457E0"/>
    <w:rsid w:val="00745EC9"/>
    <w:rsid w:val="0075197B"/>
    <w:rsid w:val="00753CF8"/>
    <w:rsid w:val="007557BC"/>
    <w:rsid w:val="007559C7"/>
    <w:rsid w:val="0075630F"/>
    <w:rsid w:val="00762D82"/>
    <w:rsid w:val="0076338B"/>
    <w:rsid w:val="0076573F"/>
    <w:rsid w:val="00767C3A"/>
    <w:rsid w:val="00770BE6"/>
    <w:rsid w:val="00770CED"/>
    <w:rsid w:val="007717ED"/>
    <w:rsid w:val="00773F8D"/>
    <w:rsid w:val="00780EBB"/>
    <w:rsid w:val="00781F85"/>
    <w:rsid w:val="007833B6"/>
    <w:rsid w:val="00783A41"/>
    <w:rsid w:val="00783AE0"/>
    <w:rsid w:val="00785583"/>
    <w:rsid w:val="00787BDB"/>
    <w:rsid w:val="00794086"/>
    <w:rsid w:val="00795063"/>
    <w:rsid w:val="007952F1"/>
    <w:rsid w:val="007A28D1"/>
    <w:rsid w:val="007A2FAC"/>
    <w:rsid w:val="007B165C"/>
    <w:rsid w:val="007B3A10"/>
    <w:rsid w:val="007B5328"/>
    <w:rsid w:val="007B60C9"/>
    <w:rsid w:val="007B61FB"/>
    <w:rsid w:val="007B7295"/>
    <w:rsid w:val="007B792D"/>
    <w:rsid w:val="007C297C"/>
    <w:rsid w:val="007C54D2"/>
    <w:rsid w:val="007C600C"/>
    <w:rsid w:val="007C615F"/>
    <w:rsid w:val="007D21D5"/>
    <w:rsid w:val="007D2494"/>
    <w:rsid w:val="007D6CEF"/>
    <w:rsid w:val="007D7AFD"/>
    <w:rsid w:val="007E1360"/>
    <w:rsid w:val="007E2624"/>
    <w:rsid w:val="00803911"/>
    <w:rsid w:val="008050E2"/>
    <w:rsid w:val="00810816"/>
    <w:rsid w:val="00814598"/>
    <w:rsid w:val="00815B19"/>
    <w:rsid w:val="0082232F"/>
    <w:rsid w:val="00831D4A"/>
    <w:rsid w:val="00832940"/>
    <w:rsid w:val="00833BCE"/>
    <w:rsid w:val="008340FB"/>
    <w:rsid w:val="008377B6"/>
    <w:rsid w:val="0084165A"/>
    <w:rsid w:val="00843578"/>
    <w:rsid w:val="00843EBD"/>
    <w:rsid w:val="008446E6"/>
    <w:rsid w:val="00844D4F"/>
    <w:rsid w:val="008535A8"/>
    <w:rsid w:val="008535B5"/>
    <w:rsid w:val="00855E8F"/>
    <w:rsid w:val="008577E3"/>
    <w:rsid w:val="008616B2"/>
    <w:rsid w:val="008622DB"/>
    <w:rsid w:val="00862ED6"/>
    <w:rsid w:val="00863D69"/>
    <w:rsid w:val="008651FE"/>
    <w:rsid w:val="0086578D"/>
    <w:rsid w:val="008673A2"/>
    <w:rsid w:val="0087075F"/>
    <w:rsid w:val="00870CBD"/>
    <w:rsid w:val="008710AC"/>
    <w:rsid w:val="0087204C"/>
    <w:rsid w:val="008734D6"/>
    <w:rsid w:val="00874268"/>
    <w:rsid w:val="00874A8C"/>
    <w:rsid w:val="00881D0D"/>
    <w:rsid w:val="0088446A"/>
    <w:rsid w:val="008846E0"/>
    <w:rsid w:val="0088479E"/>
    <w:rsid w:val="00885F0E"/>
    <w:rsid w:val="00890035"/>
    <w:rsid w:val="008906BE"/>
    <w:rsid w:val="00890FF1"/>
    <w:rsid w:val="008910E6"/>
    <w:rsid w:val="008913FA"/>
    <w:rsid w:val="008917F2"/>
    <w:rsid w:val="00892A31"/>
    <w:rsid w:val="00892EA9"/>
    <w:rsid w:val="00894C8B"/>
    <w:rsid w:val="00896101"/>
    <w:rsid w:val="008A359B"/>
    <w:rsid w:val="008A40CD"/>
    <w:rsid w:val="008A45B2"/>
    <w:rsid w:val="008A635B"/>
    <w:rsid w:val="008A7629"/>
    <w:rsid w:val="008B1FE2"/>
    <w:rsid w:val="008B4D34"/>
    <w:rsid w:val="008B6437"/>
    <w:rsid w:val="008C0187"/>
    <w:rsid w:val="008C0585"/>
    <w:rsid w:val="008D437F"/>
    <w:rsid w:val="008D7C00"/>
    <w:rsid w:val="008E300F"/>
    <w:rsid w:val="008E3454"/>
    <w:rsid w:val="008E3B64"/>
    <w:rsid w:val="008E4847"/>
    <w:rsid w:val="008E49E4"/>
    <w:rsid w:val="008E60A7"/>
    <w:rsid w:val="008E6662"/>
    <w:rsid w:val="008F568F"/>
    <w:rsid w:val="008F6FB3"/>
    <w:rsid w:val="00900CF2"/>
    <w:rsid w:val="00904119"/>
    <w:rsid w:val="00905015"/>
    <w:rsid w:val="00905B9E"/>
    <w:rsid w:val="009062BD"/>
    <w:rsid w:val="00907484"/>
    <w:rsid w:val="009078D4"/>
    <w:rsid w:val="00913745"/>
    <w:rsid w:val="00914335"/>
    <w:rsid w:val="00917E93"/>
    <w:rsid w:val="00920645"/>
    <w:rsid w:val="0092071B"/>
    <w:rsid w:val="00921117"/>
    <w:rsid w:val="00921EFA"/>
    <w:rsid w:val="00922A2F"/>
    <w:rsid w:val="009300C5"/>
    <w:rsid w:val="009301A1"/>
    <w:rsid w:val="009323F4"/>
    <w:rsid w:val="00933275"/>
    <w:rsid w:val="00934BFC"/>
    <w:rsid w:val="00937C93"/>
    <w:rsid w:val="00943E70"/>
    <w:rsid w:val="00945238"/>
    <w:rsid w:val="009460FC"/>
    <w:rsid w:val="00946CD0"/>
    <w:rsid w:val="00947284"/>
    <w:rsid w:val="0094787B"/>
    <w:rsid w:val="00952FA7"/>
    <w:rsid w:val="0095326E"/>
    <w:rsid w:val="00955D6A"/>
    <w:rsid w:val="00957527"/>
    <w:rsid w:val="009624BB"/>
    <w:rsid w:val="009645C6"/>
    <w:rsid w:val="00965F82"/>
    <w:rsid w:val="0096622A"/>
    <w:rsid w:val="009704AB"/>
    <w:rsid w:val="00973289"/>
    <w:rsid w:val="00973A41"/>
    <w:rsid w:val="00973E92"/>
    <w:rsid w:val="0097432B"/>
    <w:rsid w:val="00974D93"/>
    <w:rsid w:val="009766C5"/>
    <w:rsid w:val="00976FA7"/>
    <w:rsid w:val="00982A6D"/>
    <w:rsid w:val="009861EF"/>
    <w:rsid w:val="00986238"/>
    <w:rsid w:val="009909C5"/>
    <w:rsid w:val="00991A40"/>
    <w:rsid w:val="00991C12"/>
    <w:rsid w:val="00993557"/>
    <w:rsid w:val="00993A2C"/>
    <w:rsid w:val="00996122"/>
    <w:rsid w:val="00997AF9"/>
    <w:rsid w:val="009A2BC8"/>
    <w:rsid w:val="009A7732"/>
    <w:rsid w:val="009B000B"/>
    <w:rsid w:val="009C13C8"/>
    <w:rsid w:val="009C1F67"/>
    <w:rsid w:val="009C47CA"/>
    <w:rsid w:val="009C69E0"/>
    <w:rsid w:val="009C6A52"/>
    <w:rsid w:val="009D3A8B"/>
    <w:rsid w:val="009D3D6E"/>
    <w:rsid w:val="009D4FE3"/>
    <w:rsid w:val="009D5526"/>
    <w:rsid w:val="009D6779"/>
    <w:rsid w:val="009E241F"/>
    <w:rsid w:val="009E2992"/>
    <w:rsid w:val="009E4561"/>
    <w:rsid w:val="009E5DFD"/>
    <w:rsid w:val="009E6BE4"/>
    <w:rsid w:val="009E77B4"/>
    <w:rsid w:val="009F1CD7"/>
    <w:rsid w:val="009F6B1B"/>
    <w:rsid w:val="009F73E1"/>
    <w:rsid w:val="00A01258"/>
    <w:rsid w:val="00A02226"/>
    <w:rsid w:val="00A03C6C"/>
    <w:rsid w:val="00A04081"/>
    <w:rsid w:val="00A066A9"/>
    <w:rsid w:val="00A073D4"/>
    <w:rsid w:val="00A07B3F"/>
    <w:rsid w:val="00A07EB3"/>
    <w:rsid w:val="00A10E52"/>
    <w:rsid w:val="00A12E72"/>
    <w:rsid w:val="00A13F5C"/>
    <w:rsid w:val="00A14904"/>
    <w:rsid w:val="00A14D53"/>
    <w:rsid w:val="00A16212"/>
    <w:rsid w:val="00A20921"/>
    <w:rsid w:val="00A24E4C"/>
    <w:rsid w:val="00A27B53"/>
    <w:rsid w:val="00A30C42"/>
    <w:rsid w:val="00A31E56"/>
    <w:rsid w:val="00A322BF"/>
    <w:rsid w:val="00A33B96"/>
    <w:rsid w:val="00A34403"/>
    <w:rsid w:val="00A35E6B"/>
    <w:rsid w:val="00A36413"/>
    <w:rsid w:val="00A36840"/>
    <w:rsid w:val="00A3768C"/>
    <w:rsid w:val="00A4290C"/>
    <w:rsid w:val="00A42E65"/>
    <w:rsid w:val="00A4350B"/>
    <w:rsid w:val="00A4712D"/>
    <w:rsid w:val="00A475B7"/>
    <w:rsid w:val="00A47DCA"/>
    <w:rsid w:val="00A56E4F"/>
    <w:rsid w:val="00A573F5"/>
    <w:rsid w:val="00A578B8"/>
    <w:rsid w:val="00A60320"/>
    <w:rsid w:val="00A62974"/>
    <w:rsid w:val="00A637FD"/>
    <w:rsid w:val="00A63A74"/>
    <w:rsid w:val="00A6573B"/>
    <w:rsid w:val="00A65B5C"/>
    <w:rsid w:val="00A7320B"/>
    <w:rsid w:val="00A7363A"/>
    <w:rsid w:val="00A738F6"/>
    <w:rsid w:val="00A7397A"/>
    <w:rsid w:val="00A73D27"/>
    <w:rsid w:val="00A7621A"/>
    <w:rsid w:val="00A8021B"/>
    <w:rsid w:val="00A807BE"/>
    <w:rsid w:val="00A81D63"/>
    <w:rsid w:val="00A82DBD"/>
    <w:rsid w:val="00A82E39"/>
    <w:rsid w:val="00A82FA7"/>
    <w:rsid w:val="00A934AC"/>
    <w:rsid w:val="00A968E5"/>
    <w:rsid w:val="00A97028"/>
    <w:rsid w:val="00AA04E9"/>
    <w:rsid w:val="00AA1A51"/>
    <w:rsid w:val="00AA48D6"/>
    <w:rsid w:val="00AA7014"/>
    <w:rsid w:val="00AB6224"/>
    <w:rsid w:val="00AC1342"/>
    <w:rsid w:val="00AC3AF3"/>
    <w:rsid w:val="00AC3FD4"/>
    <w:rsid w:val="00AD1D2A"/>
    <w:rsid w:val="00AD4E0F"/>
    <w:rsid w:val="00AD63C6"/>
    <w:rsid w:val="00AD7EE7"/>
    <w:rsid w:val="00AE18BA"/>
    <w:rsid w:val="00AE3AD5"/>
    <w:rsid w:val="00AE47D3"/>
    <w:rsid w:val="00AE56A5"/>
    <w:rsid w:val="00AE5F9B"/>
    <w:rsid w:val="00AE664C"/>
    <w:rsid w:val="00AE6F2A"/>
    <w:rsid w:val="00AF37D9"/>
    <w:rsid w:val="00AF3FB7"/>
    <w:rsid w:val="00AF4016"/>
    <w:rsid w:val="00B01B68"/>
    <w:rsid w:val="00B01BCE"/>
    <w:rsid w:val="00B02401"/>
    <w:rsid w:val="00B03000"/>
    <w:rsid w:val="00B03A7F"/>
    <w:rsid w:val="00B03D53"/>
    <w:rsid w:val="00B073CC"/>
    <w:rsid w:val="00B07E65"/>
    <w:rsid w:val="00B107FC"/>
    <w:rsid w:val="00B10CA6"/>
    <w:rsid w:val="00B140D4"/>
    <w:rsid w:val="00B1609A"/>
    <w:rsid w:val="00B20F3D"/>
    <w:rsid w:val="00B214B7"/>
    <w:rsid w:val="00B231E8"/>
    <w:rsid w:val="00B242DE"/>
    <w:rsid w:val="00B248AD"/>
    <w:rsid w:val="00B2512D"/>
    <w:rsid w:val="00B259CB"/>
    <w:rsid w:val="00B26279"/>
    <w:rsid w:val="00B31482"/>
    <w:rsid w:val="00B329E5"/>
    <w:rsid w:val="00B32CE2"/>
    <w:rsid w:val="00B34E94"/>
    <w:rsid w:val="00B41615"/>
    <w:rsid w:val="00B419F1"/>
    <w:rsid w:val="00B4261E"/>
    <w:rsid w:val="00B512CA"/>
    <w:rsid w:val="00B51CA2"/>
    <w:rsid w:val="00B53B04"/>
    <w:rsid w:val="00B53DC3"/>
    <w:rsid w:val="00B60341"/>
    <w:rsid w:val="00B634C0"/>
    <w:rsid w:val="00B63973"/>
    <w:rsid w:val="00B67B6D"/>
    <w:rsid w:val="00B725E1"/>
    <w:rsid w:val="00B743C6"/>
    <w:rsid w:val="00B81431"/>
    <w:rsid w:val="00B81C35"/>
    <w:rsid w:val="00B84D4C"/>
    <w:rsid w:val="00B850C3"/>
    <w:rsid w:val="00B85354"/>
    <w:rsid w:val="00B85CDD"/>
    <w:rsid w:val="00B86089"/>
    <w:rsid w:val="00B866A1"/>
    <w:rsid w:val="00B86853"/>
    <w:rsid w:val="00B8697A"/>
    <w:rsid w:val="00B86D3D"/>
    <w:rsid w:val="00B87179"/>
    <w:rsid w:val="00B8782E"/>
    <w:rsid w:val="00B8799E"/>
    <w:rsid w:val="00B91401"/>
    <w:rsid w:val="00B916B0"/>
    <w:rsid w:val="00B95C88"/>
    <w:rsid w:val="00B96D4B"/>
    <w:rsid w:val="00BA2CFF"/>
    <w:rsid w:val="00BA4A4E"/>
    <w:rsid w:val="00BA572E"/>
    <w:rsid w:val="00BA6A74"/>
    <w:rsid w:val="00BB28A8"/>
    <w:rsid w:val="00BB571B"/>
    <w:rsid w:val="00BB5AAA"/>
    <w:rsid w:val="00BB5B9B"/>
    <w:rsid w:val="00BB6765"/>
    <w:rsid w:val="00BC0865"/>
    <w:rsid w:val="00BC2F2D"/>
    <w:rsid w:val="00BC4114"/>
    <w:rsid w:val="00BC5FF1"/>
    <w:rsid w:val="00BC7F4E"/>
    <w:rsid w:val="00BD0CFD"/>
    <w:rsid w:val="00BD6D8D"/>
    <w:rsid w:val="00BD6F1C"/>
    <w:rsid w:val="00BD71F6"/>
    <w:rsid w:val="00BE0BA1"/>
    <w:rsid w:val="00BE12AA"/>
    <w:rsid w:val="00BE25AD"/>
    <w:rsid w:val="00BE3E39"/>
    <w:rsid w:val="00BE46DC"/>
    <w:rsid w:val="00BF18BA"/>
    <w:rsid w:val="00BF1BBE"/>
    <w:rsid w:val="00BF1C25"/>
    <w:rsid w:val="00BF2CED"/>
    <w:rsid w:val="00BF3134"/>
    <w:rsid w:val="00BF3ACD"/>
    <w:rsid w:val="00BF43F2"/>
    <w:rsid w:val="00BF582F"/>
    <w:rsid w:val="00C00041"/>
    <w:rsid w:val="00C00433"/>
    <w:rsid w:val="00C0077A"/>
    <w:rsid w:val="00C01358"/>
    <w:rsid w:val="00C01C29"/>
    <w:rsid w:val="00C01C9F"/>
    <w:rsid w:val="00C02C1E"/>
    <w:rsid w:val="00C033AF"/>
    <w:rsid w:val="00C04397"/>
    <w:rsid w:val="00C05C7C"/>
    <w:rsid w:val="00C06914"/>
    <w:rsid w:val="00C079E3"/>
    <w:rsid w:val="00C10B9C"/>
    <w:rsid w:val="00C15996"/>
    <w:rsid w:val="00C16047"/>
    <w:rsid w:val="00C21A85"/>
    <w:rsid w:val="00C2226C"/>
    <w:rsid w:val="00C2267B"/>
    <w:rsid w:val="00C23B9E"/>
    <w:rsid w:val="00C2422D"/>
    <w:rsid w:val="00C257D5"/>
    <w:rsid w:val="00C27471"/>
    <w:rsid w:val="00C2775D"/>
    <w:rsid w:val="00C3065E"/>
    <w:rsid w:val="00C31C7D"/>
    <w:rsid w:val="00C348D1"/>
    <w:rsid w:val="00C355F8"/>
    <w:rsid w:val="00C35CEB"/>
    <w:rsid w:val="00C35D30"/>
    <w:rsid w:val="00C3668A"/>
    <w:rsid w:val="00C36C70"/>
    <w:rsid w:val="00C37824"/>
    <w:rsid w:val="00C37AB7"/>
    <w:rsid w:val="00C40C32"/>
    <w:rsid w:val="00C41338"/>
    <w:rsid w:val="00C41C3F"/>
    <w:rsid w:val="00C41E71"/>
    <w:rsid w:val="00C46301"/>
    <w:rsid w:val="00C46602"/>
    <w:rsid w:val="00C47A2A"/>
    <w:rsid w:val="00C522BF"/>
    <w:rsid w:val="00C56B4B"/>
    <w:rsid w:val="00C575D8"/>
    <w:rsid w:val="00C6074B"/>
    <w:rsid w:val="00C625F8"/>
    <w:rsid w:val="00C6323C"/>
    <w:rsid w:val="00C666B4"/>
    <w:rsid w:val="00C66F08"/>
    <w:rsid w:val="00C6742E"/>
    <w:rsid w:val="00C70797"/>
    <w:rsid w:val="00C74640"/>
    <w:rsid w:val="00C7570E"/>
    <w:rsid w:val="00C757F5"/>
    <w:rsid w:val="00C77702"/>
    <w:rsid w:val="00C80E14"/>
    <w:rsid w:val="00C81015"/>
    <w:rsid w:val="00C834A6"/>
    <w:rsid w:val="00C8503A"/>
    <w:rsid w:val="00C86F33"/>
    <w:rsid w:val="00C87204"/>
    <w:rsid w:val="00C91E6B"/>
    <w:rsid w:val="00C9226B"/>
    <w:rsid w:val="00C968A4"/>
    <w:rsid w:val="00C96DD9"/>
    <w:rsid w:val="00CA2BD0"/>
    <w:rsid w:val="00CA2D3D"/>
    <w:rsid w:val="00CA362F"/>
    <w:rsid w:val="00CA493D"/>
    <w:rsid w:val="00CA52E4"/>
    <w:rsid w:val="00CA5D5D"/>
    <w:rsid w:val="00CB5515"/>
    <w:rsid w:val="00CB5A64"/>
    <w:rsid w:val="00CB6DBD"/>
    <w:rsid w:val="00CB7485"/>
    <w:rsid w:val="00CB76D1"/>
    <w:rsid w:val="00CC033F"/>
    <w:rsid w:val="00CC1502"/>
    <w:rsid w:val="00CC1E09"/>
    <w:rsid w:val="00CC3788"/>
    <w:rsid w:val="00CC43AA"/>
    <w:rsid w:val="00CC4FAB"/>
    <w:rsid w:val="00CC628E"/>
    <w:rsid w:val="00CC7168"/>
    <w:rsid w:val="00CC79F0"/>
    <w:rsid w:val="00CD10D8"/>
    <w:rsid w:val="00CE3ABE"/>
    <w:rsid w:val="00CE58E8"/>
    <w:rsid w:val="00CE7034"/>
    <w:rsid w:val="00CE7470"/>
    <w:rsid w:val="00CF0439"/>
    <w:rsid w:val="00CF27DD"/>
    <w:rsid w:val="00CF3018"/>
    <w:rsid w:val="00CF6000"/>
    <w:rsid w:val="00D0163E"/>
    <w:rsid w:val="00D01753"/>
    <w:rsid w:val="00D0355E"/>
    <w:rsid w:val="00D051F8"/>
    <w:rsid w:val="00D10091"/>
    <w:rsid w:val="00D10E4C"/>
    <w:rsid w:val="00D11633"/>
    <w:rsid w:val="00D11740"/>
    <w:rsid w:val="00D12169"/>
    <w:rsid w:val="00D20382"/>
    <w:rsid w:val="00D20C63"/>
    <w:rsid w:val="00D236D0"/>
    <w:rsid w:val="00D239F4"/>
    <w:rsid w:val="00D24A97"/>
    <w:rsid w:val="00D2783F"/>
    <w:rsid w:val="00D3045E"/>
    <w:rsid w:val="00D31AFA"/>
    <w:rsid w:val="00D31EB9"/>
    <w:rsid w:val="00D32955"/>
    <w:rsid w:val="00D32C79"/>
    <w:rsid w:val="00D40C1C"/>
    <w:rsid w:val="00D41430"/>
    <w:rsid w:val="00D44237"/>
    <w:rsid w:val="00D4429F"/>
    <w:rsid w:val="00D45444"/>
    <w:rsid w:val="00D45833"/>
    <w:rsid w:val="00D52C2C"/>
    <w:rsid w:val="00D621E3"/>
    <w:rsid w:val="00D63B18"/>
    <w:rsid w:val="00D665E7"/>
    <w:rsid w:val="00D67279"/>
    <w:rsid w:val="00D67439"/>
    <w:rsid w:val="00D7029D"/>
    <w:rsid w:val="00D71DE7"/>
    <w:rsid w:val="00D71F83"/>
    <w:rsid w:val="00D72E0D"/>
    <w:rsid w:val="00D74B7E"/>
    <w:rsid w:val="00D760A4"/>
    <w:rsid w:val="00D77E14"/>
    <w:rsid w:val="00D84B0B"/>
    <w:rsid w:val="00D871BB"/>
    <w:rsid w:val="00D874A3"/>
    <w:rsid w:val="00D90FBD"/>
    <w:rsid w:val="00D91E17"/>
    <w:rsid w:val="00D928E9"/>
    <w:rsid w:val="00D92E1A"/>
    <w:rsid w:val="00D978B1"/>
    <w:rsid w:val="00D97CFA"/>
    <w:rsid w:val="00DA3B22"/>
    <w:rsid w:val="00DA4D29"/>
    <w:rsid w:val="00DB0D7D"/>
    <w:rsid w:val="00DB1F9A"/>
    <w:rsid w:val="00DB3C1A"/>
    <w:rsid w:val="00DB4E35"/>
    <w:rsid w:val="00DB6B3E"/>
    <w:rsid w:val="00DB6C57"/>
    <w:rsid w:val="00DB7891"/>
    <w:rsid w:val="00DC1BAB"/>
    <w:rsid w:val="00DC39C5"/>
    <w:rsid w:val="00DC5A51"/>
    <w:rsid w:val="00DC6A37"/>
    <w:rsid w:val="00DC6FD3"/>
    <w:rsid w:val="00DD1405"/>
    <w:rsid w:val="00DD4F1B"/>
    <w:rsid w:val="00DE0D8C"/>
    <w:rsid w:val="00DE3EEE"/>
    <w:rsid w:val="00DE4C08"/>
    <w:rsid w:val="00DE55E9"/>
    <w:rsid w:val="00DF1782"/>
    <w:rsid w:val="00DF26B6"/>
    <w:rsid w:val="00DF2E03"/>
    <w:rsid w:val="00DF37DB"/>
    <w:rsid w:val="00DF4DFF"/>
    <w:rsid w:val="00DF5291"/>
    <w:rsid w:val="00DF6158"/>
    <w:rsid w:val="00DF63A1"/>
    <w:rsid w:val="00DF67A2"/>
    <w:rsid w:val="00E012FC"/>
    <w:rsid w:val="00E03F4A"/>
    <w:rsid w:val="00E0628A"/>
    <w:rsid w:val="00E06521"/>
    <w:rsid w:val="00E13338"/>
    <w:rsid w:val="00E171BC"/>
    <w:rsid w:val="00E20585"/>
    <w:rsid w:val="00E21E1B"/>
    <w:rsid w:val="00E27ABA"/>
    <w:rsid w:val="00E32667"/>
    <w:rsid w:val="00E333E1"/>
    <w:rsid w:val="00E333EE"/>
    <w:rsid w:val="00E337F3"/>
    <w:rsid w:val="00E37767"/>
    <w:rsid w:val="00E37ACE"/>
    <w:rsid w:val="00E42D84"/>
    <w:rsid w:val="00E47EFA"/>
    <w:rsid w:val="00E527F8"/>
    <w:rsid w:val="00E54216"/>
    <w:rsid w:val="00E54ED7"/>
    <w:rsid w:val="00E576B5"/>
    <w:rsid w:val="00E60C11"/>
    <w:rsid w:val="00E61A9E"/>
    <w:rsid w:val="00E66770"/>
    <w:rsid w:val="00E70A1B"/>
    <w:rsid w:val="00E74C3A"/>
    <w:rsid w:val="00E768BC"/>
    <w:rsid w:val="00E80AAD"/>
    <w:rsid w:val="00E8479C"/>
    <w:rsid w:val="00E8643C"/>
    <w:rsid w:val="00E868EB"/>
    <w:rsid w:val="00E87BCD"/>
    <w:rsid w:val="00E904FB"/>
    <w:rsid w:val="00E90962"/>
    <w:rsid w:val="00E91CC1"/>
    <w:rsid w:val="00E95C07"/>
    <w:rsid w:val="00E969D3"/>
    <w:rsid w:val="00E97E57"/>
    <w:rsid w:val="00EA5481"/>
    <w:rsid w:val="00EA569D"/>
    <w:rsid w:val="00EB007C"/>
    <w:rsid w:val="00EB0C45"/>
    <w:rsid w:val="00EB259E"/>
    <w:rsid w:val="00EB3AFD"/>
    <w:rsid w:val="00EB53EF"/>
    <w:rsid w:val="00EC041F"/>
    <w:rsid w:val="00EC2E69"/>
    <w:rsid w:val="00EC4021"/>
    <w:rsid w:val="00EC42E3"/>
    <w:rsid w:val="00EC4A9C"/>
    <w:rsid w:val="00EC5B39"/>
    <w:rsid w:val="00EC6FE0"/>
    <w:rsid w:val="00ED309F"/>
    <w:rsid w:val="00ED58F1"/>
    <w:rsid w:val="00ED5C8A"/>
    <w:rsid w:val="00ED6133"/>
    <w:rsid w:val="00ED71EA"/>
    <w:rsid w:val="00ED7ABE"/>
    <w:rsid w:val="00EE1348"/>
    <w:rsid w:val="00EE177E"/>
    <w:rsid w:val="00EE17C8"/>
    <w:rsid w:val="00EE18C8"/>
    <w:rsid w:val="00EE2125"/>
    <w:rsid w:val="00EE3574"/>
    <w:rsid w:val="00EE4273"/>
    <w:rsid w:val="00EE437C"/>
    <w:rsid w:val="00EF0395"/>
    <w:rsid w:val="00EF39C7"/>
    <w:rsid w:val="00EF5CF8"/>
    <w:rsid w:val="00EF7028"/>
    <w:rsid w:val="00EF7D11"/>
    <w:rsid w:val="00F01B40"/>
    <w:rsid w:val="00F01CA0"/>
    <w:rsid w:val="00F07A2E"/>
    <w:rsid w:val="00F1004B"/>
    <w:rsid w:val="00F10FDA"/>
    <w:rsid w:val="00F11BAF"/>
    <w:rsid w:val="00F121B2"/>
    <w:rsid w:val="00F1240A"/>
    <w:rsid w:val="00F13972"/>
    <w:rsid w:val="00F142EC"/>
    <w:rsid w:val="00F166B8"/>
    <w:rsid w:val="00F206A5"/>
    <w:rsid w:val="00F20A55"/>
    <w:rsid w:val="00F211AD"/>
    <w:rsid w:val="00F22686"/>
    <w:rsid w:val="00F241FE"/>
    <w:rsid w:val="00F24336"/>
    <w:rsid w:val="00F252FE"/>
    <w:rsid w:val="00F2591D"/>
    <w:rsid w:val="00F27D08"/>
    <w:rsid w:val="00F329A1"/>
    <w:rsid w:val="00F332D1"/>
    <w:rsid w:val="00F35E30"/>
    <w:rsid w:val="00F43CD5"/>
    <w:rsid w:val="00F4412D"/>
    <w:rsid w:val="00F45C86"/>
    <w:rsid w:val="00F471A7"/>
    <w:rsid w:val="00F52F3D"/>
    <w:rsid w:val="00F540BC"/>
    <w:rsid w:val="00F55412"/>
    <w:rsid w:val="00F61929"/>
    <w:rsid w:val="00F62E23"/>
    <w:rsid w:val="00F63706"/>
    <w:rsid w:val="00F648E4"/>
    <w:rsid w:val="00F64F13"/>
    <w:rsid w:val="00F660F8"/>
    <w:rsid w:val="00F67FB5"/>
    <w:rsid w:val="00F71D0F"/>
    <w:rsid w:val="00F72061"/>
    <w:rsid w:val="00F7518C"/>
    <w:rsid w:val="00F761C8"/>
    <w:rsid w:val="00F8576E"/>
    <w:rsid w:val="00F86679"/>
    <w:rsid w:val="00F86A83"/>
    <w:rsid w:val="00F9263F"/>
    <w:rsid w:val="00F930C6"/>
    <w:rsid w:val="00F94921"/>
    <w:rsid w:val="00F964ED"/>
    <w:rsid w:val="00F96DBC"/>
    <w:rsid w:val="00F9739B"/>
    <w:rsid w:val="00FA308F"/>
    <w:rsid w:val="00FA4E01"/>
    <w:rsid w:val="00FA5CB6"/>
    <w:rsid w:val="00FA686F"/>
    <w:rsid w:val="00FA7B8A"/>
    <w:rsid w:val="00FB31A7"/>
    <w:rsid w:val="00FB62F7"/>
    <w:rsid w:val="00FB74DE"/>
    <w:rsid w:val="00FB7D5E"/>
    <w:rsid w:val="00FC5992"/>
    <w:rsid w:val="00FC7534"/>
    <w:rsid w:val="00FD667E"/>
    <w:rsid w:val="00FE044B"/>
    <w:rsid w:val="00FE4467"/>
    <w:rsid w:val="00FE720B"/>
    <w:rsid w:val="00FF012C"/>
    <w:rsid w:val="00FF1D15"/>
    <w:rsid w:val="00FF2709"/>
    <w:rsid w:val="00FF42B9"/>
    <w:rsid w:val="00FF477E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DEB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B6DEB"/>
    <w:pPr>
      <w:widowControl w:val="0"/>
      <w:shd w:val="clear" w:color="auto" w:fill="FFFFFF"/>
      <w:spacing w:before="1740" w:after="0" w:line="1340" w:lineRule="exact"/>
      <w:ind w:hanging="1640"/>
      <w:jc w:val="both"/>
    </w:pPr>
    <w:rPr>
      <w:rFonts w:ascii="Times New Roman" w:eastAsia="Times New Roman" w:hAnsi="Times New Roman" w:cs="Times New Roman"/>
      <w:sz w:val="114"/>
      <w:szCs w:val="114"/>
    </w:rPr>
  </w:style>
  <w:style w:type="paragraph" w:styleId="a4">
    <w:name w:val="List Paragraph"/>
    <w:basedOn w:val="a"/>
    <w:uiPriority w:val="34"/>
    <w:qFormat/>
    <w:rsid w:val="000621E6"/>
    <w:pPr>
      <w:ind w:left="720"/>
      <w:contextualSpacing/>
    </w:pPr>
  </w:style>
  <w:style w:type="paragraph" w:customStyle="1" w:styleId="Standard">
    <w:name w:val="Standard"/>
    <w:rsid w:val="00B91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07484"/>
    <w:pPr>
      <w:suppressLineNumbers/>
    </w:pPr>
  </w:style>
  <w:style w:type="table" w:styleId="a5">
    <w:name w:val="Table Grid"/>
    <w:basedOn w:val="a1"/>
    <w:uiPriority w:val="39"/>
    <w:rsid w:val="0003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2853C8"/>
    <w:pPr>
      <w:spacing w:after="120"/>
    </w:pPr>
    <w:rPr>
      <w:rFonts w:eastAsia="Andale Sans UI"/>
      <w:lang w:val="de-DE" w:eastAsia="ja-JP" w:bidi="fa-IR"/>
    </w:rPr>
  </w:style>
  <w:style w:type="numbering" w:customStyle="1" w:styleId="WW8Num13">
    <w:name w:val="WW8Num13"/>
    <w:basedOn w:val="a2"/>
    <w:rsid w:val="002853C8"/>
    <w:pPr>
      <w:numPr>
        <w:numId w:val="10"/>
      </w:numPr>
    </w:pPr>
  </w:style>
  <w:style w:type="paragraph" w:styleId="a6">
    <w:name w:val="header"/>
    <w:basedOn w:val="a"/>
    <w:link w:val="a7"/>
    <w:uiPriority w:val="99"/>
    <w:unhideWhenUsed/>
    <w:rsid w:val="00D0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753"/>
  </w:style>
  <w:style w:type="paragraph" w:styleId="a8">
    <w:name w:val="footer"/>
    <w:basedOn w:val="a"/>
    <w:link w:val="a9"/>
    <w:uiPriority w:val="99"/>
    <w:unhideWhenUsed/>
    <w:rsid w:val="00D0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753"/>
  </w:style>
  <w:style w:type="paragraph" w:styleId="aa">
    <w:name w:val="Balloon Text"/>
    <w:basedOn w:val="a"/>
    <w:link w:val="ab"/>
    <w:uiPriority w:val="99"/>
    <w:semiHidden/>
    <w:unhideWhenUsed/>
    <w:rsid w:val="00B2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2DE"/>
    <w:rPr>
      <w:rFonts w:ascii="Segoe UI" w:hAnsi="Segoe UI" w:cs="Segoe UI"/>
      <w:sz w:val="18"/>
      <w:szCs w:val="18"/>
    </w:rPr>
  </w:style>
  <w:style w:type="numbering" w:customStyle="1" w:styleId="WW8Num131">
    <w:name w:val="WW8Num131"/>
    <w:basedOn w:val="a2"/>
    <w:rsid w:val="00A0222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86DD-E667-44F3-B825-961741D9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11739</TotalTime>
  <Pages>20</Pages>
  <Words>5985</Words>
  <Characters>34117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984</cp:revision>
  <cp:lastPrinted>2022-03-01T05:06:00Z</cp:lastPrinted>
  <dcterms:created xsi:type="dcterms:W3CDTF">2014-03-27T02:08:00Z</dcterms:created>
  <dcterms:modified xsi:type="dcterms:W3CDTF">2022-03-01T05:10:00Z</dcterms:modified>
</cp:coreProperties>
</file>